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03" w:rsidRDefault="00AF6D03" w:rsidP="00AF6D0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44450</wp:posOffset>
                </wp:positionV>
                <wp:extent cx="5462270" cy="457200"/>
                <wp:effectExtent l="7620" t="6350" r="6985" b="1270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D03" w:rsidRDefault="00AF6D03" w:rsidP="00AF6D03">
                            <w:pPr>
                              <w:tabs>
                                <w:tab w:val="left" w:pos="851"/>
                                <w:tab w:val="left" w:pos="1960"/>
                              </w:tabs>
                              <w:spacing w:before="12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Obec Homole u Panny</w:t>
                            </w:r>
                          </w:p>
                          <w:p w:rsidR="00AF6D03" w:rsidRDefault="00AF6D03" w:rsidP="00AF6D03">
                            <w:pPr>
                              <w:spacing w:before="1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F6D03" w:rsidRDefault="00AF6D03" w:rsidP="00AF6D03">
                            <w:pPr>
                              <w:spacing w:before="1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9.6pt;margin-top:3.5pt;width:430.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">
                <v:textbox>
                  <w:txbxContent>
                    <w:p w:rsidR="00AF6D03" w:rsidRDefault="00AF6D03" w:rsidP="00AF6D03">
                      <w:pPr>
                        <w:tabs>
                          <w:tab w:val="left" w:pos="851"/>
                          <w:tab w:val="left" w:pos="1960"/>
                        </w:tabs>
                        <w:spacing w:before="12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Obec Homole u Panny</w:t>
                      </w:r>
                    </w:p>
                    <w:p w:rsidR="00AF6D03" w:rsidRDefault="00AF6D03" w:rsidP="00AF6D03">
                      <w:pPr>
                        <w:spacing w:before="1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AF6D03" w:rsidRDefault="00AF6D03" w:rsidP="00AF6D03">
                      <w:pPr>
                        <w:spacing w:before="1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6D03" w:rsidRDefault="00AF6D03" w:rsidP="00AF6D03">
      <w:pPr>
        <w:jc w:val="center"/>
        <w:rPr>
          <w:b/>
          <w:sz w:val="28"/>
          <w:szCs w:val="28"/>
        </w:rPr>
      </w:pPr>
    </w:p>
    <w:p w:rsidR="00AF6D03" w:rsidRDefault="00AF6D03" w:rsidP="00AF6D03">
      <w:pPr>
        <w:jc w:val="center"/>
        <w:rPr>
          <w:b/>
          <w:sz w:val="28"/>
          <w:szCs w:val="28"/>
        </w:rPr>
      </w:pPr>
    </w:p>
    <w:p w:rsidR="00AF6D03" w:rsidRDefault="00AF6D03" w:rsidP="00AF6D03">
      <w:pPr>
        <w:jc w:val="center"/>
        <w:rPr>
          <w:b/>
          <w:sz w:val="28"/>
          <w:szCs w:val="28"/>
        </w:rPr>
      </w:pPr>
    </w:p>
    <w:p w:rsidR="00A83CF6" w:rsidRDefault="00A83CF6" w:rsidP="00AF6D03">
      <w:pPr>
        <w:jc w:val="center"/>
        <w:rPr>
          <w:b/>
          <w:sz w:val="32"/>
          <w:szCs w:val="32"/>
        </w:rPr>
      </w:pPr>
    </w:p>
    <w:p w:rsidR="00A83CF6" w:rsidRPr="007C169D" w:rsidRDefault="00A83CF6" w:rsidP="00A83CF6">
      <w:pPr>
        <w:jc w:val="center"/>
      </w:pPr>
      <w:r w:rsidRPr="007C169D">
        <w:rPr>
          <w:b/>
          <w:bCs/>
          <w:sz w:val="36"/>
          <w:szCs w:val="36"/>
        </w:rPr>
        <w:t>Opatření obecné povahy č. 1/2008</w:t>
      </w:r>
    </w:p>
    <w:p w:rsidR="00A83CF6" w:rsidRPr="007C169D" w:rsidRDefault="00A83CF6" w:rsidP="00A83CF6">
      <w:pPr>
        <w:spacing w:before="120"/>
        <w:jc w:val="center"/>
      </w:pPr>
      <w:r w:rsidRPr="007C169D">
        <w:rPr>
          <w:b/>
          <w:bCs/>
        </w:rPr>
        <w:t xml:space="preserve">Změna č. 5 územního plánu sídelního útvaru (dále též </w:t>
      </w:r>
      <w:proofErr w:type="spellStart"/>
      <w:r w:rsidRPr="007C169D">
        <w:rPr>
          <w:b/>
          <w:bCs/>
        </w:rPr>
        <w:t>ÚPnSÚ</w:t>
      </w:r>
      <w:proofErr w:type="spellEnd"/>
      <w:r w:rsidRPr="007C169D">
        <w:rPr>
          <w:b/>
          <w:bCs/>
        </w:rPr>
        <w:t>) obce Homole u Panny</w:t>
      </w:r>
    </w:p>
    <w:p w:rsidR="00A83CF6" w:rsidRPr="007C169D" w:rsidRDefault="00A83CF6" w:rsidP="00A83CF6">
      <w:pPr>
        <w:spacing w:before="240"/>
        <w:jc w:val="center"/>
      </w:pPr>
      <w:r w:rsidRPr="007C169D">
        <w:rPr>
          <w:b/>
          <w:bCs/>
        </w:rPr>
        <w:t> </w:t>
      </w:r>
    </w:p>
    <w:p w:rsidR="00A83CF6" w:rsidRPr="007C169D" w:rsidRDefault="00A83CF6" w:rsidP="00A83CF6">
      <w:pPr>
        <w:jc w:val="both"/>
      </w:pPr>
      <w:r w:rsidRPr="007C169D">
        <w:t xml:space="preserve">Zastupitelstvo obce Homole u Panny, příslušné podle §6 odst.(5) </w:t>
      </w:r>
      <w:proofErr w:type="spellStart"/>
      <w:proofErr w:type="gramStart"/>
      <w:r w:rsidRPr="007C169D">
        <w:t>písm.c</w:t>
      </w:r>
      <w:proofErr w:type="spellEnd"/>
      <w:r w:rsidRPr="007C169D">
        <w:t>) zákona</w:t>
      </w:r>
      <w:proofErr w:type="gramEnd"/>
      <w:r w:rsidRPr="007C169D">
        <w:t xml:space="preserve"> č.183/2006 Sb., o územním plánování a stavebním řádu (stavební zákon), za použití §43 odst.(4) a §54 odst.(2) stavebního zákona, §13 a přílohy č.7 vyhlášky č.500/2006 Sb., o územně analytických podkladech, územně plánovací dokumentaci a způsobu evidence územně plánovací činnosti, §171 a následujících zákona č.500/2004 Sb., správní řád, ve spojení s ustanovením §185 odst.(4) stavebního zákona</w:t>
      </w:r>
    </w:p>
    <w:p w:rsidR="00A83CF6" w:rsidRPr="007C169D" w:rsidRDefault="00A83CF6" w:rsidP="00A83CF6">
      <w:pPr>
        <w:jc w:val="both"/>
      </w:pPr>
      <w:r w:rsidRPr="007C169D">
        <w:t> </w:t>
      </w:r>
    </w:p>
    <w:p w:rsidR="00A83CF6" w:rsidRPr="007C169D" w:rsidRDefault="00A83CF6" w:rsidP="00A83CF6">
      <w:pPr>
        <w:jc w:val="both"/>
      </w:pPr>
      <w:r w:rsidRPr="007C169D">
        <w:t> </w:t>
      </w:r>
    </w:p>
    <w:p w:rsidR="00A83CF6" w:rsidRPr="007C169D" w:rsidRDefault="00A83CF6" w:rsidP="00A83CF6">
      <w:pPr>
        <w:jc w:val="center"/>
      </w:pPr>
      <w:r w:rsidRPr="007C169D">
        <w:rPr>
          <w:b/>
          <w:bCs/>
        </w:rPr>
        <w:t>v y d á v á</w:t>
      </w:r>
    </w:p>
    <w:p w:rsidR="00A83CF6" w:rsidRPr="007C169D" w:rsidRDefault="00A83CF6" w:rsidP="00A83CF6">
      <w:pPr>
        <w:jc w:val="center"/>
      </w:pPr>
      <w:r w:rsidRPr="007C169D">
        <w:rPr>
          <w:b/>
          <w:bCs/>
        </w:rPr>
        <w:t> </w:t>
      </w:r>
    </w:p>
    <w:p w:rsidR="00A83CF6" w:rsidRPr="007C169D" w:rsidRDefault="00A83CF6" w:rsidP="00A83CF6">
      <w:pPr>
        <w:jc w:val="center"/>
      </w:pPr>
      <w:r w:rsidRPr="007C169D">
        <w:rPr>
          <w:b/>
          <w:bCs/>
        </w:rPr>
        <w:t> </w:t>
      </w:r>
    </w:p>
    <w:p w:rsidR="00A83CF6" w:rsidRPr="007C169D" w:rsidRDefault="00A83CF6" w:rsidP="00A83CF6">
      <w:pPr>
        <w:ind w:right="113"/>
        <w:jc w:val="both"/>
      </w:pPr>
      <w:r w:rsidRPr="007C169D">
        <w:t xml:space="preserve">tuto </w:t>
      </w:r>
      <w:r w:rsidRPr="007C169D">
        <w:rPr>
          <w:b/>
          <w:bCs/>
        </w:rPr>
        <w:t xml:space="preserve">změnu </w:t>
      </w:r>
      <w:proofErr w:type="gramStart"/>
      <w:r w:rsidRPr="007C169D">
        <w:rPr>
          <w:b/>
          <w:bCs/>
        </w:rPr>
        <w:t xml:space="preserve">č.5 </w:t>
      </w:r>
      <w:proofErr w:type="spellStart"/>
      <w:r w:rsidRPr="007C169D">
        <w:rPr>
          <w:b/>
          <w:bCs/>
        </w:rPr>
        <w:t>ÚPnSÚ</w:t>
      </w:r>
      <w:proofErr w:type="spellEnd"/>
      <w:proofErr w:type="gramEnd"/>
      <w:r w:rsidRPr="007C169D">
        <w:rPr>
          <w:b/>
          <w:bCs/>
        </w:rPr>
        <w:t xml:space="preserve"> obce Homole u Panny</w:t>
      </w:r>
      <w:r w:rsidRPr="007C169D">
        <w:t>, schválenou usnesením Zastupitelstva obce Homole u Panny č.04/2008 ze dne 7.5.2008, jehož závazná část byla vydána obecně závaznou vyhláškou (dále jen OZV) obce Homole u Panny č.19/1997, schválenou usnesením Zastupitelstva obce Homole u Panny č.75 ze dne 3.4.1997 a doplněnou následujícími změnami :</w:t>
      </w:r>
    </w:p>
    <w:p w:rsidR="00A83CF6" w:rsidRPr="007C169D" w:rsidRDefault="00A83CF6" w:rsidP="00A83CF6">
      <w:pPr>
        <w:ind w:left="450" w:hanging="360"/>
        <w:jc w:val="both"/>
      </w:pPr>
      <w:r w:rsidRPr="007C169D">
        <w:t>a)</w:t>
      </w:r>
      <w:r w:rsidRPr="007C169D">
        <w:rPr>
          <w:sz w:val="14"/>
          <w:szCs w:val="14"/>
        </w:rPr>
        <w:t xml:space="preserve">      </w:t>
      </w:r>
      <w:r w:rsidRPr="007C169D">
        <w:t xml:space="preserve">změnou </w:t>
      </w:r>
      <w:proofErr w:type="gramStart"/>
      <w:r w:rsidRPr="007C169D">
        <w:t>č.1 tohoto</w:t>
      </w:r>
      <w:proofErr w:type="gramEnd"/>
      <w:r w:rsidRPr="007C169D">
        <w:t xml:space="preserve"> územního plánu, schválenou usnesením Zastupitelstva obce Homole u Panny č.121 dne 1.11.2001, jehož závazná část byla vydána obecně závaznou vyhláškou obce Homole u Panny č.01/2001</w:t>
      </w:r>
    </w:p>
    <w:p w:rsidR="00A83CF6" w:rsidRPr="007C169D" w:rsidRDefault="00A83CF6" w:rsidP="00A83CF6">
      <w:pPr>
        <w:ind w:left="450" w:hanging="360"/>
        <w:jc w:val="both"/>
      </w:pPr>
      <w:r w:rsidRPr="007C169D">
        <w:t>b)</w:t>
      </w:r>
      <w:r w:rsidRPr="007C169D">
        <w:rPr>
          <w:sz w:val="14"/>
          <w:szCs w:val="14"/>
        </w:rPr>
        <w:t xml:space="preserve">      </w:t>
      </w:r>
      <w:r w:rsidRPr="007C169D">
        <w:t xml:space="preserve">změnou </w:t>
      </w:r>
      <w:proofErr w:type="gramStart"/>
      <w:r w:rsidRPr="007C169D">
        <w:t>č.2 tohoto</w:t>
      </w:r>
      <w:proofErr w:type="gramEnd"/>
      <w:r w:rsidRPr="007C169D">
        <w:t xml:space="preserve"> územního plánu, schválenou usnesením Zastupitelstva obce Homole u Panny č.130 dne 5.9.2002, jehož závazná část byla vydána obecně závaznou vyhláškou obce Homole u Panny č.27/2002</w:t>
      </w:r>
    </w:p>
    <w:p w:rsidR="00A83CF6" w:rsidRPr="007C169D" w:rsidRDefault="00A83CF6" w:rsidP="00A83CF6">
      <w:pPr>
        <w:ind w:left="450" w:hanging="360"/>
        <w:jc w:val="both"/>
      </w:pPr>
      <w:r w:rsidRPr="007C169D">
        <w:t>c)</w:t>
      </w:r>
      <w:r w:rsidRPr="007C169D">
        <w:rPr>
          <w:sz w:val="14"/>
          <w:szCs w:val="14"/>
        </w:rPr>
        <w:t xml:space="preserve">      </w:t>
      </w:r>
      <w:r w:rsidRPr="007C169D">
        <w:t xml:space="preserve">změnou </w:t>
      </w:r>
      <w:proofErr w:type="gramStart"/>
      <w:r w:rsidRPr="007C169D">
        <w:t>č.3 tohoto</w:t>
      </w:r>
      <w:proofErr w:type="gramEnd"/>
      <w:r w:rsidRPr="007C169D">
        <w:t xml:space="preserve"> územního plánu, schválenou usnesením Zastupitelstva obce Homole u Panny č.145 dne 4.12.2003, jehož závazná část byla vydána obecně závaznou vyhláškou obce Homole u Panny č.03/2003</w:t>
      </w:r>
    </w:p>
    <w:p w:rsidR="00A83CF6" w:rsidRPr="007C169D" w:rsidRDefault="00A83CF6" w:rsidP="00A83CF6">
      <w:pPr>
        <w:ind w:left="450" w:hanging="360"/>
        <w:jc w:val="both"/>
      </w:pPr>
      <w:r w:rsidRPr="007C169D">
        <w:t>d)</w:t>
      </w:r>
      <w:r w:rsidRPr="007C169D">
        <w:rPr>
          <w:sz w:val="14"/>
          <w:szCs w:val="14"/>
        </w:rPr>
        <w:t xml:space="preserve">      </w:t>
      </w:r>
      <w:r w:rsidRPr="007C169D">
        <w:t xml:space="preserve">změnou </w:t>
      </w:r>
      <w:proofErr w:type="gramStart"/>
      <w:r w:rsidRPr="007C169D">
        <w:t>č.4 tohoto</w:t>
      </w:r>
      <w:proofErr w:type="gramEnd"/>
      <w:r w:rsidRPr="007C169D">
        <w:t xml:space="preserve"> územního plánu, schválenou usnesením Zastupitelstva obce Homole u Panny č.153 dne 2.9.2004, jehož závazná část byla vydána obecně závaznou vyhláškou obce Homole u Panny č.02/2004</w:t>
      </w:r>
    </w:p>
    <w:p w:rsidR="00A83CF6" w:rsidRPr="007C169D" w:rsidRDefault="00A83CF6" w:rsidP="00A83CF6">
      <w:pPr>
        <w:jc w:val="both"/>
      </w:pPr>
      <w:r w:rsidRPr="007C169D">
        <w:t> </w:t>
      </w:r>
    </w:p>
    <w:p w:rsidR="00A83CF6" w:rsidRPr="007C169D" w:rsidRDefault="00A83CF6" w:rsidP="00A83CF6">
      <w:pPr>
        <w:jc w:val="both"/>
      </w:pPr>
      <w:r w:rsidRPr="007C169D">
        <w:t xml:space="preserve">Závazná část uvedené územně plánovací dokumentace se doplňuje </w:t>
      </w:r>
      <w:proofErr w:type="gramStart"/>
      <w:r w:rsidRPr="007C169D">
        <w:t>takto :</w:t>
      </w:r>
      <w:proofErr w:type="gramEnd"/>
    </w:p>
    <w:p w:rsidR="00A83CF6" w:rsidRPr="007C169D" w:rsidRDefault="00A83CF6" w:rsidP="00A83CF6">
      <w:pPr>
        <w:jc w:val="both"/>
      </w:pPr>
      <w:r w:rsidRPr="007C169D">
        <w:t> </w:t>
      </w:r>
    </w:p>
    <w:p w:rsidR="00A83CF6" w:rsidRPr="007C169D" w:rsidRDefault="00A83CF6" w:rsidP="00A83CF6">
      <w:pPr>
        <w:ind w:left="810" w:hanging="720"/>
        <w:jc w:val="both"/>
      </w:pPr>
      <w:r w:rsidRPr="007C169D">
        <w:t>1.</w:t>
      </w:r>
      <w:r w:rsidRPr="007C169D">
        <w:rPr>
          <w:sz w:val="14"/>
          <w:szCs w:val="14"/>
        </w:rPr>
        <w:t xml:space="preserve">      </w:t>
      </w:r>
      <w:r w:rsidRPr="007C169D">
        <w:t xml:space="preserve">Nově se vymezují tyto funkční </w:t>
      </w:r>
      <w:proofErr w:type="gramStart"/>
      <w:r w:rsidRPr="007C169D">
        <w:t>plochy :</w:t>
      </w:r>
      <w:proofErr w:type="gramEnd"/>
    </w:p>
    <w:p w:rsidR="00A83CF6" w:rsidRPr="007C169D" w:rsidRDefault="00A83CF6" w:rsidP="00A83CF6">
      <w:pPr>
        <w:ind w:left="810" w:hanging="360"/>
        <w:jc w:val="both"/>
      </w:pPr>
      <w:r w:rsidRPr="007C169D">
        <w:t>a)</w:t>
      </w:r>
      <w:r w:rsidRPr="007C169D">
        <w:rPr>
          <w:sz w:val="14"/>
          <w:szCs w:val="14"/>
        </w:rPr>
        <w:t xml:space="preserve">      </w:t>
      </w:r>
      <w:r w:rsidRPr="007C169D">
        <w:t>zastavitelná plocha venkovského bydlení v </w:t>
      </w:r>
      <w:proofErr w:type="spellStart"/>
      <w:proofErr w:type="gramStart"/>
      <w:r w:rsidRPr="007C169D">
        <w:t>k.ú</w:t>
      </w:r>
      <w:proofErr w:type="spellEnd"/>
      <w:r w:rsidRPr="007C169D">
        <w:t>.</w:t>
      </w:r>
      <w:proofErr w:type="gramEnd"/>
      <w:r w:rsidRPr="007C169D">
        <w:t xml:space="preserve"> </w:t>
      </w:r>
      <w:proofErr w:type="spellStart"/>
      <w:r w:rsidRPr="007C169D">
        <w:t>Suletice</w:t>
      </w:r>
      <w:proofErr w:type="spellEnd"/>
      <w:r w:rsidRPr="007C169D">
        <w:t xml:space="preserve">, část obce </w:t>
      </w:r>
      <w:proofErr w:type="spellStart"/>
      <w:r w:rsidRPr="007C169D">
        <w:t>Byňov</w:t>
      </w:r>
      <w:proofErr w:type="spellEnd"/>
      <w:r w:rsidRPr="007C169D">
        <w:t>, označená v grafické části této změny „Z11“,</w:t>
      </w:r>
    </w:p>
    <w:p w:rsidR="00A83CF6" w:rsidRPr="007C169D" w:rsidRDefault="00A83CF6" w:rsidP="00A83CF6">
      <w:pPr>
        <w:ind w:left="810" w:hanging="360"/>
        <w:jc w:val="both"/>
      </w:pPr>
      <w:r w:rsidRPr="007C169D">
        <w:t>b)</w:t>
      </w:r>
      <w:r w:rsidRPr="007C169D">
        <w:rPr>
          <w:sz w:val="14"/>
          <w:szCs w:val="14"/>
        </w:rPr>
        <w:t xml:space="preserve">      </w:t>
      </w:r>
      <w:r w:rsidRPr="007C169D">
        <w:t>zastavitelná plocha venkovského bydlení v </w:t>
      </w:r>
      <w:proofErr w:type="spellStart"/>
      <w:proofErr w:type="gramStart"/>
      <w:r w:rsidRPr="007C169D">
        <w:t>k.ú</w:t>
      </w:r>
      <w:proofErr w:type="spellEnd"/>
      <w:r w:rsidRPr="007C169D">
        <w:t>.</w:t>
      </w:r>
      <w:proofErr w:type="gramEnd"/>
      <w:r w:rsidRPr="007C169D">
        <w:t xml:space="preserve"> </w:t>
      </w:r>
      <w:proofErr w:type="spellStart"/>
      <w:r w:rsidRPr="007C169D">
        <w:t>Suletice</w:t>
      </w:r>
      <w:proofErr w:type="spellEnd"/>
      <w:r w:rsidRPr="007C169D">
        <w:t xml:space="preserve">, část obce </w:t>
      </w:r>
      <w:proofErr w:type="spellStart"/>
      <w:r w:rsidRPr="007C169D">
        <w:t>Suletice</w:t>
      </w:r>
      <w:proofErr w:type="spellEnd"/>
      <w:r w:rsidRPr="007C169D">
        <w:t>, označená v grafické části této změny „Z12“,</w:t>
      </w:r>
    </w:p>
    <w:p w:rsidR="00A83CF6" w:rsidRPr="007C169D" w:rsidRDefault="00A83CF6" w:rsidP="00A83CF6">
      <w:pPr>
        <w:ind w:left="810" w:hanging="360"/>
        <w:jc w:val="both"/>
      </w:pPr>
      <w:r w:rsidRPr="007C169D">
        <w:t>c)</w:t>
      </w:r>
      <w:r w:rsidRPr="007C169D">
        <w:rPr>
          <w:sz w:val="14"/>
          <w:szCs w:val="14"/>
        </w:rPr>
        <w:t xml:space="preserve">      </w:t>
      </w:r>
      <w:r w:rsidRPr="007C169D">
        <w:t>zastavitelná plocha venkovského bydlení v </w:t>
      </w:r>
      <w:proofErr w:type="spellStart"/>
      <w:proofErr w:type="gramStart"/>
      <w:r w:rsidRPr="007C169D">
        <w:t>k.ú</w:t>
      </w:r>
      <w:proofErr w:type="spellEnd"/>
      <w:r w:rsidRPr="007C169D">
        <w:t>.</w:t>
      </w:r>
      <w:proofErr w:type="gramEnd"/>
      <w:r w:rsidRPr="007C169D">
        <w:t xml:space="preserve"> </w:t>
      </w:r>
      <w:proofErr w:type="spellStart"/>
      <w:r w:rsidRPr="007C169D">
        <w:t>Suletice</w:t>
      </w:r>
      <w:proofErr w:type="spellEnd"/>
      <w:r w:rsidRPr="007C169D">
        <w:t xml:space="preserve">, část obce </w:t>
      </w:r>
      <w:proofErr w:type="spellStart"/>
      <w:r w:rsidRPr="007C169D">
        <w:t>Suletice</w:t>
      </w:r>
      <w:proofErr w:type="spellEnd"/>
      <w:r w:rsidRPr="007C169D">
        <w:t>, označená v grafické části této změny „Z13“,</w:t>
      </w:r>
    </w:p>
    <w:p w:rsidR="00A83CF6" w:rsidRPr="007C169D" w:rsidRDefault="00A83CF6" w:rsidP="00A83CF6">
      <w:pPr>
        <w:ind w:left="450"/>
        <w:jc w:val="both"/>
      </w:pPr>
      <w:r w:rsidRPr="007C169D">
        <w:t> </w:t>
      </w:r>
    </w:p>
    <w:p w:rsidR="00A83CF6" w:rsidRPr="007C169D" w:rsidRDefault="00A83CF6" w:rsidP="00A83CF6">
      <w:pPr>
        <w:ind w:left="450"/>
        <w:jc w:val="both"/>
      </w:pPr>
      <w:r w:rsidRPr="007C169D">
        <w:t> </w:t>
      </w:r>
    </w:p>
    <w:p w:rsidR="00A83CF6" w:rsidRPr="007C169D" w:rsidRDefault="00A83CF6" w:rsidP="00A83CF6">
      <w:pPr>
        <w:ind w:left="450" w:hanging="360"/>
        <w:jc w:val="both"/>
      </w:pPr>
      <w:r w:rsidRPr="007C169D">
        <w:lastRenderedPageBreak/>
        <w:t>2.</w:t>
      </w:r>
      <w:r w:rsidRPr="007C169D">
        <w:rPr>
          <w:sz w:val="14"/>
          <w:szCs w:val="14"/>
        </w:rPr>
        <w:t xml:space="preserve">      </w:t>
      </w:r>
      <w:r w:rsidRPr="007C169D">
        <w:t>Pro funkční plochy vymezené v odstavci 1 platí regulativy uvedené v OZV obce Homole u Panny č.19/1997.</w:t>
      </w:r>
    </w:p>
    <w:p w:rsidR="00A83CF6" w:rsidRPr="007C169D" w:rsidRDefault="00A83CF6" w:rsidP="00A83CF6">
      <w:pPr>
        <w:ind w:left="810" w:hanging="720"/>
        <w:jc w:val="both"/>
      </w:pPr>
      <w:r w:rsidRPr="007C169D">
        <w:t> </w:t>
      </w:r>
    </w:p>
    <w:p w:rsidR="00A83CF6" w:rsidRPr="007C169D" w:rsidRDefault="00A83CF6" w:rsidP="00A83CF6">
      <w:pPr>
        <w:ind w:left="810" w:hanging="720"/>
        <w:jc w:val="both"/>
      </w:pPr>
      <w:r w:rsidRPr="007C169D">
        <w:t>3.</w:t>
      </w:r>
      <w:r w:rsidRPr="007C169D">
        <w:rPr>
          <w:sz w:val="14"/>
          <w:szCs w:val="14"/>
        </w:rPr>
        <w:t xml:space="preserve">      </w:t>
      </w:r>
      <w:r w:rsidRPr="007C169D">
        <w:t>Funkční plochy vymezené v odstavci 1 se zařazují do zastavitelných ploch.</w:t>
      </w:r>
    </w:p>
    <w:p w:rsidR="00A83CF6" w:rsidRPr="007C169D" w:rsidRDefault="00A83CF6" w:rsidP="00A83CF6">
      <w:pPr>
        <w:ind w:left="810" w:hanging="720"/>
        <w:jc w:val="both"/>
      </w:pPr>
      <w:r w:rsidRPr="007C169D">
        <w:t> </w:t>
      </w:r>
    </w:p>
    <w:p w:rsidR="00A83CF6" w:rsidRPr="007C169D" w:rsidRDefault="00A83CF6" w:rsidP="00A83CF6">
      <w:pPr>
        <w:ind w:left="810" w:hanging="720"/>
        <w:jc w:val="both"/>
      </w:pPr>
      <w:r w:rsidRPr="007C169D">
        <w:t>4.</w:t>
      </w:r>
      <w:r w:rsidRPr="007C169D">
        <w:rPr>
          <w:sz w:val="14"/>
          <w:szCs w:val="14"/>
        </w:rPr>
        <w:t xml:space="preserve">      </w:t>
      </w:r>
      <w:r w:rsidRPr="007C169D">
        <w:t xml:space="preserve">Součástí změny </w:t>
      </w:r>
      <w:proofErr w:type="gramStart"/>
      <w:r w:rsidRPr="007C169D">
        <w:t xml:space="preserve">č.5 </w:t>
      </w:r>
      <w:proofErr w:type="spellStart"/>
      <w:r w:rsidRPr="007C169D">
        <w:t>ÚPnSÚ</w:t>
      </w:r>
      <w:proofErr w:type="spellEnd"/>
      <w:proofErr w:type="gramEnd"/>
      <w:r w:rsidRPr="007C169D">
        <w:t xml:space="preserve"> obce Homole u Panny jsou tyto výkresy grafické části :</w:t>
      </w:r>
    </w:p>
    <w:p w:rsidR="00A83CF6" w:rsidRPr="007C169D" w:rsidRDefault="00A83CF6" w:rsidP="00A83CF6">
      <w:pPr>
        <w:ind w:left="1530" w:hanging="1080"/>
        <w:jc w:val="both"/>
      </w:pPr>
      <w:r w:rsidRPr="007C169D">
        <w:t>a)</w:t>
      </w:r>
      <w:r w:rsidRPr="007C169D">
        <w:rPr>
          <w:sz w:val="14"/>
          <w:szCs w:val="14"/>
        </w:rPr>
        <w:t xml:space="preserve">        </w:t>
      </w:r>
      <w:r w:rsidRPr="007C169D">
        <w:t>Výkres základního členění (</w:t>
      </w:r>
      <w:proofErr w:type="spellStart"/>
      <w:r w:rsidRPr="007C169D">
        <w:t>Byňov</w:t>
      </w:r>
      <w:proofErr w:type="spellEnd"/>
      <w:r w:rsidRPr="007C169D">
        <w:t>)                 – By I/1, 1:2.000</w:t>
      </w:r>
    </w:p>
    <w:p w:rsidR="00A83CF6" w:rsidRPr="007C169D" w:rsidRDefault="00A83CF6" w:rsidP="00A83CF6">
      <w:pPr>
        <w:ind w:left="2214" w:hanging="1764"/>
        <w:jc w:val="both"/>
      </w:pPr>
      <w:r w:rsidRPr="007C169D">
        <w:t>b)</w:t>
      </w:r>
      <w:r w:rsidRPr="007C169D">
        <w:rPr>
          <w:sz w:val="14"/>
          <w:szCs w:val="14"/>
        </w:rPr>
        <w:t xml:space="preserve">       </w:t>
      </w:r>
      <w:r w:rsidRPr="007C169D">
        <w:t>Výkres základního členění (</w:t>
      </w:r>
      <w:proofErr w:type="spellStart"/>
      <w:r w:rsidRPr="007C169D">
        <w:t>Suletice</w:t>
      </w:r>
      <w:proofErr w:type="spellEnd"/>
      <w:r w:rsidRPr="007C169D">
        <w:t>)                           – S   I/1, 1:2.000</w:t>
      </w:r>
    </w:p>
    <w:p w:rsidR="00A83CF6" w:rsidRPr="007C169D" w:rsidRDefault="00A83CF6" w:rsidP="00A83CF6">
      <w:pPr>
        <w:ind w:left="2214" w:hanging="1764"/>
        <w:jc w:val="both"/>
      </w:pPr>
      <w:r w:rsidRPr="007C169D">
        <w:t>c)</w:t>
      </w:r>
      <w:r w:rsidRPr="007C169D">
        <w:rPr>
          <w:sz w:val="14"/>
          <w:szCs w:val="14"/>
        </w:rPr>
        <w:t xml:space="preserve">        </w:t>
      </w:r>
      <w:r w:rsidRPr="007C169D">
        <w:t xml:space="preserve">Hlavní výkres (část </w:t>
      </w:r>
      <w:proofErr w:type="spellStart"/>
      <w:r w:rsidRPr="007C169D">
        <w:t>Byňov</w:t>
      </w:r>
      <w:proofErr w:type="spellEnd"/>
      <w:r w:rsidRPr="007C169D">
        <w:t>)                                         – By I/2, 1:2.000</w:t>
      </w:r>
    </w:p>
    <w:p w:rsidR="00A83CF6" w:rsidRPr="007C169D" w:rsidRDefault="00A83CF6" w:rsidP="00A83CF6">
      <w:pPr>
        <w:ind w:left="1530" w:hanging="1080"/>
        <w:jc w:val="both"/>
      </w:pPr>
      <w:r w:rsidRPr="007C169D">
        <w:t>d)</w:t>
      </w:r>
      <w:r w:rsidRPr="007C169D">
        <w:rPr>
          <w:sz w:val="14"/>
          <w:szCs w:val="14"/>
        </w:rPr>
        <w:t xml:space="preserve">       </w:t>
      </w:r>
      <w:r w:rsidRPr="007C169D">
        <w:t xml:space="preserve">Hlavní výkres (část </w:t>
      </w:r>
      <w:proofErr w:type="spellStart"/>
      <w:r w:rsidRPr="007C169D">
        <w:t>Suletice</w:t>
      </w:r>
      <w:proofErr w:type="spellEnd"/>
      <w:r w:rsidRPr="007C169D">
        <w:t>)                                       – S   I/2, 1:2.000</w:t>
      </w:r>
    </w:p>
    <w:p w:rsidR="00A83CF6" w:rsidRPr="007C169D" w:rsidRDefault="00A83CF6" w:rsidP="00A83CF6">
      <w:pPr>
        <w:jc w:val="both"/>
      </w:pPr>
      <w:r w:rsidRPr="007C169D">
        <w:t> </w:t>
      </w:r>
    </w:p>
    <w:p w:rsidR="00A83CF6" w:rsidRPr="007C169D" w:rsidRDefault="00A83CF6" w:rsidP="00A83CF6">
      <w:pPr>
        <w:ind w:left="450" w:hanging="360"/>
        <w:jc w:val="both"/>
      </w:pPr>
      <w:r w:rsidRPr="007C169D">
        <w:t xml:space="preserve">5.  Dnem účinnosti této změny (§173 odst.(1) správního řádu) zůstává v plné  platnosti   OZV obce Homole u Panny č.19/1997, včetně změn </w:t>
      </w:r>
      <w:proofErr w:type="gramStart"/>
      <w:r w:rsidRPr="007C169D">
        <w:t>č.1, 2, 3 a 4 této</w:t>
      </w:r>
      <w:proofErr w:type="gramEnd"/>
      <w:r w:rsidRPr="007C169D">
        <w:t xml:space="preserve"> OZV.</w:t>
      </w:r>
    </w:p>
    <w:p w:rsidR="00A83CF6" w:rsidRPr="007C169D" w:rsidRDefault="00A83CF6" w:rsidP="00A83CF6">
      <w:pPr>
        <w:jc w:val="center"/>
      </w:pPr>
      <w:r w:rsidRPr="007C169D">
        <w:rPr>
          <w:b/>
          <w:bCs/>
        </w:rPr>
        <w:t> </w:t>
      </w:r>
    </w:p>
    <w:p w:rsidR="00A83CF6" w:rsidRPr="007C169D" w:rsidRDefault="00A83CF6" w:rsidP="00A83CF6">
      <w:pPr>
        <w:jc w:val="center"/>
      </w:pPr>
      <w:r w:rsidRPr="007C169D">
        <w:rPr>
          <w:b/>
          <w:bCs/>
        </w:rPr>
        <w:t> </w:t>
      </w:r>
    </w:p>
    <w:p w:rsidR="00A83CF6" w:rsidRPr="007C169D" w:rsidRDefault="00A83CF6" w:rsidP="00A83CF6">
      <w:pPr>
        <w:jc w:val="center"/>
      </w:pPr>
      <w:r w:rsidRPr="007C169D">
        <w:rPr>
          <w:b/>
          <w:bCs/>
        </w:rPr>
        <w:t>O d ů v o d n ě n í</w:t>
      </w:r>
    </w:p>
    <w:p w:rsidR="00A83CF6" w:rsidRPr="007C169D" w:rsidRDefault="00A83CF6" w:rsidP="00A83CF6">
      <w:pPr>
        <w:jc w:val="center"/>
      </w:pPr>
      <w:r w:rsidRPr="007C169D">
        <w:rPr>
          <w:b/>
          <w:bCs/>
        </w:rPr>
        <w:t> </w:t>
      </w:r>
    </w:p>
    <w:p w:rsidR="00A83CF6" w:rsidRPr="007C169D" w:rsidRDefault="00A83CF6" w:rsidP="00A83CF6">
      <w:pPr>
        <w:jc w:val="both"/>
      </w:pPr>
      <w:r w:rsidRPr="007C169D">
        <w:t xml:space="preserve">Odůvodnění změny </w:t>
      </w:r>
      <w:proofErr w:type="gramStart"/>
      <w:r w:rsidRPr="007C169D">
        <w:t xml:space="preserve">č.5 </w:t>
      </w:r>
      <w:proofErr w:type="spellStart"/>
      <w:r w:rsidRPr="007C169D">
        <w:t>ÚPnSÚ</w:t>
      </w:r>
      <w:proofErr w:type="spellEnd"/>
      <w:proofErr w:type="gramEnd"/>
      <w:r w:rsidRPr="007C169D">
        <w:t xml:space="preserve"> obce Homole u Panny obsahuje textovou a grafickou část.</w:t>
      </w:r>
    </w:p>
    <w:p w:rsidR="00A83CF6" w:rsidRPr="007C169D" w:rsidRDefault="00A83CF6" w:rsidP="00A83CF6">
      <w:pPr>
        <w:jc w:val="both"/>
      </w:pPr>
      <w:r w:rsidRPr="007C169D">
        <w:t> </w:t>
      </w:r>
    </w:p>
    <w:p w:rsidR="00A83CF6" w:rsidRPr="007C169D" w:rsidRDefault="00A83CF6" w:rsidP="00A83CF6">
      <w:pPr>
        <w:jc w:val="both"/>
      </w:pPr>
      <w:r w:rsidRPr="007C169D">
        <w:rPr>
          <w:b/>
          <w:bCs/>
        </w:rPr>
        <w:t>A</w:t>
      </w:r>
      <w:r w:rsidRPr="007C169D">
        <w:t>.</w:t>
      </w:r>
      <w:r w:rsidRPr="007C169D">
        <w:rPr>
          <w:b/>
          <w:bCs/>
        </w:rPr>
        <w:t>  Textová část</w:t>
      </w:r>
    </w:p>
    <w:p w:rsidR="00A83CF6" w:rsidRPr="007C169D" w:rsidRDefault="00A83CF6" w:rsidP="00A83CF6">
      <w:pPr>
        <w:jc w:val="both"/>
      </w:pPr>
      <w:r w:rsidRPr="007C169D">
        <w:t> </w:t>
      </w:r>
    </w:p>
    <w:p w:rsidR="00A83CF6" w:rsidRPr="007C169D" w:rsidRDefault="00A83CF6" w:rsidP="00A83CF6">
      <w:pPr>
        <w:ind w:left="450" w:hanging="360"/>
        <w:jc w:val="both"/>
      </w:pPr>
      <w:r w:rsidRPr="007C169D">
        <w:rPr>
          <w:b/>
          <w:bCs/>
        </w:rPr>
        <w:t>1.</w:t>
      </w:r>
      <w:r w:rsidRPr="007C169D">
        <w:rPr>
          <w:b/>
          <w:bCs/>
          <w:sz w:val="14"/>
          <w:szCs w:val="14"/>
        </w:rPr>
        <w:t xml:space="preserve">      </w:t>
      </w:r>
      <w:r w:rsidRPr="007C169D">
        <w:rPr>
          <w:b/>
          <w:bCs/>
        </w:rPr>
        <w:t>Postup při pořízení změny</w:t>
      </w:r>
    </w:p>
    <w:p w:rsidR="00A83CF6" w:rsidRPr="007C169D" w:rsidRDefault="00A83CF6" w:rsidP="00A83CF6">
      <w:pPr>
        <w:ind w:left="450" w:firstLine="348"/>
        <w:jc w:val="both"/>
      </w:pPr>
      <w:r w:rsidRPr="007C169D">
        <w:t>Na základě požadavku fyzických osob na rozšíření zastavitelného území obce pro výstavbu rodinných domů v </w:t>
      </w:r>
      <w:proofErr w:type="spellStart"/>
      <w:proofErr w:type="gramStart"/>
      <w:r w:rsidRPr="007C169D">
        <w:t>k.ú</w:t>
      </w:r>
      <w:proofErr w:type="spellEnd"/>
      <w:r w:rsidRPr="007C169D">
        <w:t>.</w:t>
      </w:r>
      <w:proofErr w:type="gramEnd"/>
      <w:r w:rsidRPr="007C169D">
        <w:t xml:space="preserve"> </w:t>
      </w:r>
      <w:proofErr w:type="spellStart"/>
      <w:r w:rsidRPr="007C169D">
        <w:t>Suletice</w:t>
      </w:r>
      <w:proofErr w:type="spellEnd"/>
      <w:r w:rsidRPr="007C169D">
        <w:t xml:space="preserve">, ve správním území obce Homole u Panny, rozhodlo Zastupitelstvo obce svým usnesením </w:t>
      </w:r>
      <w:proofErr w:type="gramStart"/>
      <w:r w:rsidRPr="007C169D">
        <w:t>č.150</w:t>
      </w:r>
      <w:proofErr w:type="gramEnd"/>
      <w:r w:rsidRPr="007C169D">
        <w:t xml:space="preserve"> ze dne 6.5.2004 o pořízení změny </w:t>
      </w:r>
      <w:proofErr w:type="spellStart"/>
      <w:r w:rsidRPr="007C169D">
        <w:t>ÚPnSÚ</w:t>
      </w:r>
      <w:proofErr w:type="spellEnd"/>
      <w:r w:rsidRPr="007C169D">
        <w:t xml:space="preserve"> Homole u Panny. Pořizovatel (obec) tento požadavek akceptoval. Návrh zadání změny </w:t>
      </w:r>
      <w:proofErr w:type="gramStart"/>
      <w:r w:rsidRPr="007C169D">
        <w:t xml:space="preserve">č.5 </w:t>
      </w:r>
      <w:proofErr w:type="spellStart"/>
      <w:r w:rsidRPr="007C169D">
        <w:t>ÚPnSÚ</w:t>
      </w:r>
      <w:proofErr w:type="spellEnd"/>
      <w:proofErr w:type="gramEnd"/>
      <w:r w:rsidRPr="007C169D">
        <w:t xml:space="preserve"> byl po veřejném projednání schválen Zastupitelstvem obce Homole u Panny usnesením č. 179 ze dne 26.10.2006.</w:t>
      </w:r>
    </w:p>
    <w:p w:rsidR="00A83CF6" w:rsidRPr="007C169D" w:rsidRDefault="00A83CF6" w:rsidP="00A83CF6">
      <w:pPr>
        <w:ind w:left="447" w:firstLine="352"/>
        <w:jc w:val="both"/>
      </w:pPr>
      <w:r w:rsidRPr="007C169D">
        <w:t xml:space="preserve">Zpracovaný návrh změny </w:t>
      </w:r>
      <w:proofErr w:type="gramStart"/>
      <w:r w:rsidRPr="007C169D">
        <w:t xml:space="preserve">č.5 </w:t>
      </w:r>
      <w:proofErr w:type="spellStart"/>
      <w:r w:rsidRPr="007C169D">
        <w:t>ÚPnSÚ</w:t>
      </w:r>
      <w:proofErr w:type="spellEnd"/>
      <w:proofErr w:type="gramEnd"/>
      <w:r w:rsidRPr="007C169D">
        <w:t xml:space="preserve"> byl projednán s dotčenými orgány, krajským úřadem a sousedními obcemi na společném jednání dne 9.9.2007 na OÚ Homole u Panny, a to podle §50 odst.(2) stavebního zákona a veřejné projednání návrhu změny č.5 </w:t>
      </w:r>
      <w:proofErr w:type="spellStart"/>
      <w:r w:rsidRPr="007C169D">
        <w:t>ÚPnSÚ</w:t>
      </w:r>
      <w:proofErr w:type="spellEnd"/>
      <w:r w:rsidRPr="007C169D">
        <w:t xml:space="preserve"> se uskutečnilo dne 10.1.2008 na OÚ Homole u Panny, s vystavením návrhu k veřejnému nahlédnutí na OÚ ve dnech </w:t>
      </w:r>
      <w:proofErr w:type="gramStart"/>
      <w:r w:rsidRPr="007C169D">
        <w:t>26.11.2007</w:t>
      </w:r>
      <w:proofErr w:type="gramEnd"/>
      <w:r w:rsidRPr="007C169D">
        <w:t xml:space="preserve"> – 10.1.2008.</w:t>
      </w:r>
    </w:p>
    <w:p w:rsidR="00A83CF6" w:rsidRPr="007C169D" w:rsidRDefault="00A83CF6" w:rsidP="00A83CF6">
      <w:pPr>
        <w:ind w:left="447" w:firstLine="352"/>
        <w:jc w:val="both"/>
      </w:pPr>
      <w:r w:rsidRPr="007C169D">
        <w:t> </w:t>
      </w:r>
    </w:p>
    <w:p w:rsidR="00A83CF6" w:rsidRPr="007C169D" w:rsidRDefault="00A83CF6" w:rsidP="00A83CF6">
      <w:pPr>
        <w:ind w:left="450" w:hanging="360"/>
        <w:jc w:val="both"/>
      </w:pPr>
      <w:r w:rsidRPr="007C169D">
        <w:rPr>
          <w:b/>
          <w:bCs/>
        </w:rPr>
        <w:t>2.</w:t>
      </w:r>
      <w:r w:rsidRPr="007C169D">
        <w:rPr>
          <w:b/>
          <w:bCs/>
          <w:sz w:val="14"/>
          <w:szCs w:val="14"/>
        </w:rPr>
        <w:t xml:space="preserve">      </w:t>
      </w:r>
      <w:r w:rsidRPr="007C169D">
        <w:rPr>
          <w:b/>
          <w:bCs/>
        </w:rPr>
        <w:t>Vyhodnocení souladu s politikou územního rozvoje a územně plánovací dokumentací vydanou krajem, vyhodnocení koordinace využívání území z hlediska širších vztahů</w:t>
      </w:r>
    </w:p>
    <w:p w:rsidR="00A83CF6" w:rsidRPr="007C169D" w:rsidRDefault="00A83CF6" w:rsidP="00A83CF6">
      <w:pPr>
        <w:ind w:left="450"/>
        <w:jc w:val="both"/>
      </w:pPr>
      <w:r w:rsidRPr="007C169D">
        <w:rPr>
          <w:b/>
          <w:bCs/>
        </w:rPr>
        <w:t xml:space="preserve">      </w:t>
      </w:r>
      <w:r w:rsidRPr="007C169D">
        <w:t xml:space="preserve">Z hlediska požadavků vyplývajících z „Politiky územního rozvoje České republiky“, schválené Usnesením vlády </w:t>
      </w:r>
      <w:proofErr w:type="gramStart"/>
      <w:r w:rsidRPr="007C169D">
        <w:t>č.561</w:t>
      </w:r>
      <w:proofErr w:type="gramEnd"/>
      <w:r w:rsidRPr="007C169D">
        <w:t xml:space="preserve"> České republiky ze dne 17.května 2006, jsou priority uvedené v PÚR, týkající se rozvojové oblasti „(39) OB6 Rozvojová oblast Ústí nad Labem“ a rozvojové oblasti „(47( OS2 Rozvojová osa Praha – Ústí </w:t>
      </w:r>
      <w:proofErr w:type="spellStart"/>
      <w:r w:rsidRPr="007C169D">
        <w:t>n.L.</w:t>
      </w:r>
      <w:proofErr w:type="spellEnd"/>
      <w:r w:rsidRPr="007C169D">
        <w:t xml:space="preserve"> – hranice ČR (</w:t>
      </w:r>
      <w:proofErr w:type="spellStart"/>
      <w:r w:rsidRPr="007C169D">
        <w:t>Dresden</w:t>
      </w:r>
      <w:proofErr w:type="spellEnd"/>
      <w:r w:rsidRPr="007C169D">
        <w:t xml:space="preserve">)“, které nemají přímé vazby a vztahy k lokalitám řešených změnou č.5 </w:t>
      </w:r>
      <w:proofErr w:type="spellStart"/>
      <w:r w:rsidRPr="007C169D">
        <w:t>ÚPnSÚ</w:t>
      </w:r>
      <w:proofErr w:type="spellEnd"/>
      <w:r w:rsidRPr="007C169D">
        <w:t xml:space="preserve"> Homole u Panny. Dále je třeba respektovat požadavek kapitoly 6 PÚR „Koridory a plochy technické infrastruktury – (133) – E10 – Koridor vedení 400kV Výškov – </w:t>
      </w:r>
      <w:proofErr w:type="spellStart"/>
      <w:r w:rsidRPr="007C169D">
        <w:t>Chotějovice</w:t>
      </w:r>
      <w:proofErr w:type="spellEnd"/>
      <w:r w:rsidRPr="007C169D">
        <w:t xml:space="preserve"> – Babylon.                                      </w:t>
      </w:r>
    </w:p>
    <w:p w:rsidR="00A83CF6" w:rsidRPr="007C169D" w:rsidRDefault="00A83CF6" w:rsidP="00A83CF6">
      <w:pPr>
        <w:ind w:left="450"/>
        <w:jc w:val="both"/>
      </w:pPr>
      <w:r w:rsidRPr="007C169D">
        <w:t xml:space="preserve">      Navrhované řešení změny </w:t>
      </w:r>
      <w:proofErr w:type="gramStart"/>
      <w:r w:rsidRPr="007C169D">
        <w:t xml:space="preserve">č.5 </w:t>
      </w:r>
      <w:proofErr w:type="spellStart"/>
      <w:r w:rsidRPr="007C169D">
        <w:t>ÚPnSÚ</w:t>
      </w:r>
      <w:proofErr w:type="spellEnd"/>
      <w:proofErr w:type="gramEnd"/>
      <w:r w:rsidRPr="007C169D">
        <w:t xml:space="preserve"> není v rozporu s dosud platným </w:t>
      </w:r>
      <w:proofErr w:type="spellStart"/>
      <w:r w:rsidRPr="007C169D">
        <w:t>ÚPn</w:t>
      </w:r>
      <w:proofErr w:type="spellEnd"/>
      <w:r w:rsidRPr="007C169D">
        <w:t xml:space="preserve"> VÚC SHP a jeho 2.změny a doplňky </w:t>
      </w:r>
      <w:proofErr w:type="spellStart"/>
      <w:r w:rsidRPr="007C169D">
        <w:t>ÚPn</w:t>
      </w:r>
      <w:proofErr w:type="spellEnd"/>
      <w:r w:rsidRPr="007C169D">
        <w:t xml:space="preserve"> VÚC, datované rokem 2001, schválené Zastupitelstvem Ústeckého kraje dne 12.12.2001 a upravené v souladu s ustanovením §187 odst.(7) stavebního zákona, které stanovují pro celé správní území obce Homole u </w:t>
      </w:r>
      <w:r w:rsidRPr="007C169D">
        <w:lastRenderedPageBreak/>
        <w:t xml:space="preserve">Panny ochranné pásmo NRBK K9, PHO vodního zdroje 2B – vnější vrt Su-1 </w:t>
      </w:r>
      <w:proofErr w:type="spellStart"/>
      <w:r w:rsidRPr="007C169D">
        <w:t>Suletice</w:t>
      </w:r>
      <w:proofErr w:type="spellEnd"/>
      <w:r w:rsidRPr="007C169D">
        <w:t xml:space="preserve"> a dále stanovují II. a </w:t>
      </w:r>
      <w:proofErr w:type="spellStart"/>
      <w:r w:rsidRPr="007C169D">
        <w:t>III.zónu</w:t>
      </w:r>
      <w:proofErr w:type="spellEnd"/>
      <w:r w:rsidRPr="007C169D">
        <w:t xml:space="preserve"> ochrany CHKO České středohoří.</w:t>
      </w:r>
    </w:p>
    <w:p w:rsidR="00A83CF6" w:rsidRPr="007C169D" w:rsidRDefault="00A83CF6" w:rsidP="00A83CF6">
      <w:pPr>
        <w:ind w:left="450"/>
        <w:jc w:val="both"/>
      </w:pPr>
      <w:r w:rsidRPr="007C169D">
        <w:t>Z programu rozvoje Ústeckého kraje a ani rozvojových programů obce žádné podmínky pro změnu nevyplývají. V rámci širších vztahů nemá navržená změna vliv na koncepci využívání sousedních území a na nadřazené systémy.</w:t>
      </w:r>
    </w:p>
    <w:p w:rsidR="00A83CF6" w:rsidRPr="007C169D" w:rsidRDefault="00A83CF6" w:rsidP="00A83CF6">
      <w:pPr>
        <w:ind w:left="450" w:firstLine="348"/>
        <w:jc w:val="both"/>
      </w:pPr>
      <w:r w:rsidRPr="007C169D">
        <w:t> </w:t>
      </w:r>
    </w:p>
    <w:p w:rsidR="00A83CF6" w:rsidRPr="007C169D" w:rsidRDefault="00A83CF6" w:rsidP="00A83CF6">
      <w:pPr>
        <w:ind w:left="450" w:hanging="360"/>
        <w:jc w:val="both"/>
      </w:pPr>
      <w:r w:rsidRPr="007C169D">
        <w:rPr>
          <w:b/>
          <w:bCs/>
        </w:rPr>
        <w:t>3.</w:t>
      </w:r>
      <w:r w:rsidRPr="007C169D">
        <w:rPr>
          <w:b/>
          <w:bCs/>
          <w:sz w:val="14"/>
          <w:szCs w:val="14"/>
        </w:rPr>
        <w:t xml:space="preserve">      </w:t>
      </w:r>
      <w:r w:rsidRPr="007C169D">
        <w:rPr>
          <w:b/>
          <w:bCs/>
        </w:rPr>
        <w:t>Vyhodnocení souladu s cíli a úkoly územního plánování</w:t>
      </w:r>
    </w:p>
    <w:p w:rsidR="00A83CF6" w:rsidRPr="007C169D" w:rsidRDefault="00A83CF6" w:rsidP="00A83CF6">
      <w:pPr>
        <w:ind w:left="450" w:firstLine="348"/>
        <w:jc w:val="both"/>
      </w:pPr>
      <w:r w:rsidRPr="007C169D">
        <w:t>Základní koncepce rozvoje obce je dána především potřebami rozvoje obytného území, v kontextu s existujícími hodnotami celého správního území. Za nejdůležitější lze považovat hodnoty přírodní a krajinářské, které svým významem  překračují hranice regionu. Tyto cíle jsou daným řešením respektovány.</w:t>
      </w:r>
    </w:p>
    <w:p w:rsidR="00A83CF6" w:rsidRPr="007C169D" w:rsidRDefault="00A83CF6" w:rsidP="00A83CF6">
      <w:pPr>
        <w:ind w:left="447" w:firstLine="352"/>
        <w:jc w:val="both"/>
      </w:pPr>
      <w:r w:rsidRPr="007C169D">
        <w:t xml:space="preserve">Z hlediska rozvoje obce nebude mít návrh změny </w:t>
      </w:r>
      <w:proofErr w:type="gramStart"/>
      <w:r w:rsidRPr="007C169D">
        <w:t>č.5 území</w:t>
      </w:r>
      <w:proofErr w:type="gramEnd"/>
      <w:r w:rsidRPr="007C169D">
        <w:t xml:space="preserve"> zásadní vliv. Obec vykazuje z hlediska počtu obyvatel mírný vzestup, což potvrzuje stoupající zájem o trvalé bydlení ve venkovském území, který je návrhem podporován.  Další rozvoj je však závislý především na nabídce pracovních příležitostí.</w:t>
      </w:r>
    </w:p>
    <w:p w:rsidR="00A83CF6" w:rsidRPr="007C169D" w:rsidRDefault="00A83CF6" w:rsidP="00A83CF6">
      <w:pPr>
        <w:ind w:left="447" w:firstLine="352"/>
        <w:jc w:val="both"/>
      </w:pPr>
      <w:r w:rsidRPr="007C169D">
        <w:t>Návrh změny – rozšíření obytného území – je v souladu s platným územním plánem, respektuje jeho koncepci a splňuje předpoklady k zabezpečení souladu přírodních podmínek, civilizačních a kulturních hodnot území a technických opatření navrhovaných především se zřetelem na péči o přírodní a životní prostředí.</w:t>
      </w:r>
    </w:p>
    <w:p w:rsidR="00A83CF6" w:rsidRPr="007C169D" w:rsidRDefault="00A83CF6" w:rsidP="00A83CF6">
      <w:pPr>
        <w:ind w:left="447" w:firstLine="352"/>
        <w:jc w:val="both"/>
      </w:pPr>
      <w:r w:rsidRPr="007C169D">
        <w:t> </w:t>
      </w:r>
    </w:p>
    <w:p w:rsidR="00A83CF6" w:rsidRPr="007C169D" w:rsidRDefault="00A83CF6" w:rsidP="00A83CF6">
      <w:pPr>
        <w:ind w:left="450" w:hanging="360"/>
        <w:jc w:val="both"/>
      </w:pPr>
      <w:r w:rsidRPr="007C169D">
        <w:rPr>
          <w:b/>
          <w:bCs/>
        </w:rPr>
        <w:t>4.</w:t>
      </w:r>
      <w:r w:rsidRPr="007C169D">
        <w:rPr>
          <w:b/>
          <w:bCs/>
          <w:sz w:val="14"/>
          <w:szCs w:val="14"/>
        </w:rPr>
        <w:t xml:space="preserve">      </w:t>
      </w:r>
      <w:r w:rsidRPr="007C169D">
        <w:rPr>
          <w:b/>
          <w:bCs/>
        </w:rPr>
        <w:t>Vyhodnocení souladu s požadavky stavebního zákona a jeho prováděcích předpisů</w:t>
      </w:r>
    </w:p>
    <w:p w:rsidR="00A83CF6" w:rsidRPr="007C169D" w:rsidRDefault="00A83CF6" w:rsidP="00A83CF6">
      <w:pPr>
        <w:ind w:left="450" w:firstLine="348"/>
        <w:jc w:val="both"/>
      </w:pPr>
      <w:r w:rsidRPr="007C169D">
        <w:t xml:space="preserve">Návrh změny </w:t>
      </w:r>
      <w:proofErr w:type="gramStart"/>
      <w:r w:rsidRPr="007C169D">
        <w:t xml:space="preserve">č.5 </w:t>
      </w:r>
      <w:proofErr w:type="spellStart"/>
      <w:r w:rsidRPr="007C169D">
        <w:t>ÚPnSÚ</w:t>
      </w:r>
      <w:proofErr w:type="spellEnd"/>
      <w:proofErr w:type="gramEnd"/>
      <w:r w:rsidRPr="007C169D">
        <w:t xml:space="preserve"> Homole u Panny je v plném rozsahu zpracován v souladu s příslušnými podmínkami stavebního zákona č.183/2006 Sb. a vyhláškou č.500/2006 Sb., o územně analytických podkladech, územně plánovací dokumentaci a způsobu evidence územně plánovací činnosti.</w:t>
      </w:r>
    </w:p>
    <w:p w:rsidR="00A83CF6" w:rsidRPr="007C169D" w:rsidRDefault="00A83CF6" w:rsidP="00A83CF6">
      <w:pPr>
        <w:jc w:val="both"/>
      </w:pPr>
      <w:r w:rsidRPr="007C169D">
        <w:t> </w:t>
      </w:r>
    </w:p>
    <w:p w:rsidR="00A83CF6" w:rsidRPr="007C169D" w:rsidRDefault="00A83CF6" w:rsidP="00A83CF6">
      <w:pPr>
        <w:ind w:left="450" w:hanging="360"/>
        <w:jc w:val="both"/>
      </w:pPr>
      <w:r w:rsidRPr="007C169D">
        <w:rPr>
          <w:b/>
          <w:bCs/>
        </w:rPr>
        <w:t>5.</w:t>
      </w:r>
      <w:r w:rsidRPr="007C169D">
        <w:rPr>
          <w:b/>
          <w:bCs/>
          <w:sz w:val="14"/>
          <w:szCs w:val="14"/>
        </w:rPr>
        <w:t xml:space="preserve">      </w:t>
      </w:r>
      <w:r w:rsidRPr="007C169D">
        <w:rPr>
          <w:b/>
          <w:bCs/>
        </w:rPr>
        <w:t>Vyhodnocení souladu s požadavky zvláštních právních předpisů – soulad se stanovisky dotčených orgánů podle zvláštních předpisů, popřípadě s výsledkem řešení rozporů</w:t>
      </w:r>
    </w:p>
    <w:p w:rsidR="00A83CF6" w:rsidRPr="007C169D" w:rsidRDefault="00A83CF6" w:rsidP="00A83CF6">
      <w:pPr>
        <w:ind w:left="450" w:firstLine="348"/>
        <w:jc w:val="both"/>
      </w:pPr>
      <w:r w:rsidRPr="007C169D">
        <w:t xml:space="preserve">Vůči návrhu změny </w:t>
      </w:r>
      <w:proofErr w:type="gramStart"/>
      <w:r w:rsidRPr="007C169D">
        <w:t xml:space="preserve">č.5 </w:t>
      </w:r>
      <w:proofErr w:type="spellStart"/>
      <w:r w:rsidRPr="007C169D">
        <w:t>ÚPnSÚ</w:t>
      </w:r>
      <w:proofErr w:type="spellEnd"/>
      <w:proofErr w:type="gramEnd"/>
      <w:r w:rsidRPr="007C169D">
        <w:t xml:space="preserve"> Homole u panny nebylo požadováno od žádného s dotčených orgánů.</w:t>
      </w:r>
    </w:p>
    <w:p w:rsidR="00A83CF6" w:rsidRPr="007C169D" w:rsidRDefault="00A83CF6" w:rsidP="00A83CF6">
      <w:pPr>
        <w:jc w:val="both"/>
      </w:pPr>
      <w:r w:rsidRPr="007C169D">
        <w:rPr>
          <w:b/>
          <w:bCs/>
        </w:rPr>
        <w:t> </w:t>
      </w:r>
    </w:p>
    <w:p w:rsidR="00A83CF6" w:rsidRPr="007C169D" w:rsidRDefault="00A83CF6" w:rsidP="00A83CF6">
      <w:pPr>
        <w:jc w:val="both"/>
      </w:pPr>
      <w:r w:rsidRPr="007C169D">
        <w:rPr>
          <w:b/>
          <w:bCs/>
        </w:rPr>
        <w:t>6.   Vyhodnocení splnění zadání</w:t>
      </w:r>
    </w:p>
    <w:p w:rsidR="00A83CF6" w:rsidRPr="007C169D" w:rsidRDefault="00A83CF6" w:rsidP="00A83CF6">
      <w:pPr>
        <w:ind w:left="447" w:firstLine="346"/>
        <w:jc w:val="both"/>
      </w:pPr>
      <w:r w:rsidRPr="007C169D">
        <w:t xml:space="preserve">Označení lokalit (Z11, Z12 a Z13) navazuje na číslování lokalit v základním </w:t>
      </w:r>
      <w:proofErr w:type="spellStart"/>
      <w:r w:rsidRPr="007C169D">
        <w:t>ÚPnSÚ</w:t>
      </w:r>
      <w:proofErr w:type="spellEnd"/>
      <w:r w:rsidRPr="007C169D">
        <w:t xml:space="preserve"> Homole u Panny, zpracovaným v roce 1997 a schváleným Zastupitelstvem obce Homole u Panny dne </w:t>
      </w:r>
      <w:proofErr w:type="gramStart"/>
      <w:r w:rsidRPr="007C169D">
        <w:t>3.4.1997</w:t>
      </w:r>
      <w:proofErr w:type="gramEnd"/>
      <w:r w:rsidRPr="007C169D">
        <w:t xml:space="preserve"> a jeho změn </w:t>
      </w:r>
      <w:proofErr w:type="spellStart"/>
      <w:r w:rsidRPr="007C169D">
        <w:t>ÚPnSÚ</w:t>
      </w:r>
      <w:proofErr w:type="spellEnd"/>
      <w:r w:rsidRPr="007C169D">
        <w:t xml:space="preserve"> č.1, 2, 3 a 4 v </w:t>
      </w:r>
      <w:proofErr w:type="spellStart"/>
      <w:r w:rsidRPr="007C169D">
        <w:t>následu-jících</w:t>
      </w:r>
      <w:proofErr w:type="spellEnd"/>
      <w:r w:rsidRPr="007C169D">
        <w:t xml:space="preserve"> létech.</w:t>
      </w:r>
    </w:p>
    <w:p w:rsidR="00A83CF6" w:rsidRPr="007C169D" w:rsidRDefault="00A83CF6" w:rsidP="00A83CF6">
      <w:pPr>
        <w:ind w:left="447" w:firstLine="352"/>
        <w:jc w:val="both"/>
      </w:pPr>
      <w:r w:rsidRPr="007C169D">
        <w:t xml:space="preserve">Změna </w:t>
      </w:r>
      <w:proofErr w:type="gramStart"/>
      <w:r w:rsidRPr="007C169D">
        <w:t>č.5 územního</w:t>
      </w:r>
      <w:proofErr w:type="gramEnd"/>
      <w:r w:rsidRPr="007C169D">
        <w:t xml:space="preserve"> plánu sídelního útvaru obce Homole u Panny byla vypracována v souladu se zadáním, které bylo splněno ve všech bodech. Jedinou změnou je faktické rozdělení lokality v </w:t>
      </w:r>
      <w:proofErr w:type="spellStart"/>
      <w:r w:rsidRPr="007C169D">
        <w:t>Suleticích</w:t>
      </w:r>
      <w:proofErr w:type="spellEnd"/>
      <w:r w:rsidRPr="007C169D">
        <w:t xml:space="preserve"> na dvě Z12 a Z13, které odděluje průtah silnice třetí třídy </w:t>
      </w:r>
      <w:proofErr w:type="spellStart"/>
      <w:r w:rsidRPr="007C169D">
        <w:t>č.III</w:t>
      </w:r>
      <w:proofErr w:type="spellEnd"/>
      <w:r w:rsidRPr="007C169D">
        <w:t>/26027.</w:t>
      </w:r>
    </w:p>
    <w:p w:rsidR="00A83CF6" w:rsidRPr="007C169D" w:rsidRDefault="00A83CF6" w:rsidP="00A83CF6">
      <w:pPr>
        <w:ind w:left="447" w:firstLine="352"/>
        <w:jc w:val="both"/>
      </w:pPr>
      <w:r w:rsidRPr="007C169D">
        <w:t> </w:t>
      </w:r>
    </w:p>
    <w:p w:rsidR="00A83CF6" w:rsidRPr="007C169D" w:rsidRDefault="00A83CF6" w:rsidP="00A83CF6">
      <w:pPr>
        <w:spacing w:after="120"/>
        <w:jc w:val="both"/>
      </w:pPr>
      <w:r w:rsidRPr="007C169D">
        <w:rPr>
          <w:b/>
          <w:bCs/>
        </w:rPr>
        <w:t>7.  Komplexní zdůvodnění přijatého řešení</w:t>
      </w:r>
    </w:p>
    <w:p w:rsidR="00A83CF6" w:rsidRPr="007C169D" w:rsidRDefault="00A83CF6" w:rsidP="00A83CF6">
      <w:pPr>
        <w:ind w:left="450"/>
        <w:jc w:val="both"/>
      </w:pPr>
      <w:r w:rsidRPr="007C169D">
        <w:rPr>
          <w:i/>
          <w:iCs/>
          <w:caps/>
        </w:rPr>
        <w:t>urbanistické řešení</w:t>
      </w:r>
    </w:p>
    <w:p w:rsidR="00A83CF6" w:rsidRPr="007C169D" w:rsidRDefault="00A83CF6" w:rsidP="00A83CF6">
      <w:pPr>
        <w:ind w:left="450" w:firstLine="348"/>
        <w:jc w:val="both"/>
      </w:pPr>
      <w:r w:rsidRPr="007C169D">
        <w:t xml:space="preserve">Oproti platnému </w:t>
      </w:r>
      <w:proofErr w:type="spellStart"/>
      <w:r w:rsidRPr="007C169D">
        <w:t>ÚPnSÚ</w:t>
      </w:r>
      <w:proofErr w:type="spellEnd"/>
      <w:r w:rsidRPr="007C169D">
        <w:t xml:space="preserve"> nedochází ke změně. Ve funkční struktuře Ústecka je území obce Homole u Panny územím s přirozeným spádem do Velkého Března a Ústí nad Labem. Obec a její sídelní části leží v atraktivní krajině CHKO České středohoří, v části tzv. „verneřického středohoří“, mají venkovský charakter a spolu se svým okolím s vysokými krajinářskými hodnotami jsou součástí příměstské rekreační zóny města Ústí nad Labem, která je díky vysokým krajinářským hodnotám poměrně intenzivně </w:t>
      </w:r>
      <w:r w:rsidRPr="007C169D">
        <w:lastRenderedPageBreak/>
        <w:t>využívána. Dominantní funkcí obce a jejích sídelních částí je a i nadále bude bydlení, dominantní hospodářskou funkcí administrativního území obce pak zemědělská výroba.</w:t>
      </w:r>
    </w:p>
    <w:p w:rsidR="00A83CF6" w:rsidRPr="007C169D" w:rsidRDefault="00A83CF6" w:rsidP="00A83CF6">
      <w:pPr>
        <w:ind w:left="447" w:firstLine="352"/>
        <w:jc w:val="both"/>
      </w:pPr>
      <w:r w:rsidRPr="007C169D">
        <w:t xml:space="preserve">Návrh změny </w:t>
      </w:r>
      <w:proofErr w:type="gramStart"/>
      <w:r w:rsidRPr="007C169D">
        <w:t>č.5 v souladu</w:t>
      </w:r>
      <w:proofErr w:type="gramEnd"/>
      <w:r w:rsidRPr="007C169D">
        <w:t xml:space="preserve"> s urbanistickou koncepcí platného územního plánu počítá s rozšířením ploch pro bydlení o zastavitelné plochy pro </w:t>
      </w:r>
      <w:r w:rsidRPr="007C169D">
        <w:rPr>
          <w:b/>
          <w:bCs/>
          <w:i/>
          <w:iCs/>
        </w:rPr>
        <w:t>bydlení venkovské typu</w:t>
      </w:r>
      <w:r w:rsidRPr="007C169D">
        <w:t xml:space="preserve"> s označením </w:t>
      </w:r>
      <w:r w:rsidRPr="007C169D">
        <w:rPr>
          <w:b/>
          <w:bCs/>
          <w:i/>
          <w:iCs/>
        </w:rPr>
        <w:t>Z11</w:t>
      </w:r>
      <w:r w:rsidRPr="007C169D">
        <w:t xml:space="preserve"> v </w:t>
      </w:r>
      <w:proofErr w:type="spellStart"/>
      <w:r w:rsidRPr="007C169D">
        <w:t>Byňově</w:t>
      </w:r>
      <w:proofErr w:type="spellEnd"/>
      <w:r w:rsidRPr="007C169D">
        <w:t xml:space="preserve"> (část p.p.č.667), </w:t>
      </w:r>
      <w:r w:rsidRPr="007C169D">
        <w:rPr>
          <w:b/>
          <w:bCs/>
          <w:i/>
          <w:iCs/>
        </w:rPr>
        <w:t xml:space="preserve">Z12 </w:t>
      </w:r>
      <w:r w:rsidRPr="007C169D">
        <w:t xml:space="preserve">(část p.p.č.283, 287, 289/1, a 424/1)  a </w:t>
      </w:r>
      <w:r w:rsidRPr="007C169D">
        <w:rPr>
          <w:b/>
          <w:bCs/>
          <w:i/>
          <w:iCs/>
        </w:rPr>
        <w:t xml:space="preserve">Z13 </w:t>
      </w:r>
      <w:r w:rsidRPr="007C169D">
        <w:t>(</w:t>
      </w:r>
      <w:proofErr w:type="spellStart"/>
      <w:r w:rsidRPr="007C169D">
        <w:t>p.p.č</w:t>
      </w:r>
      <w:proofErr w:type="spellEnd"/>
      <w:r w:rsidRPr="007C169D">
        <w:t>. 290) v </w:t>
      </w:r>
      <w:proofErr w:type="spellStart"/>
      <w:r w:rsidRPr="007C169D">
        <w:t>Suleticích</w:t>
      </w:r>
      <w:proofErr w:type="spellEnd"/>
      <w:r w:rsidRPr="007C169D">
        <w:t xml:space="preserve">, v rámci katastrálního území </w:t>
      </w:r>
      <w:proofErr w:type="spellStart"/>
      <w:r w:rsidRPr="007C169D">
        <w:t>Suletice</w:t>
      </w:r>
      <w:proofErr w:type="spellEnd"/>
      <w:r w:rsidRPr="007C169D">
        <w:t xml:space="preserve">. Nově navrhované plochy leží v krajinářsky exponované poloze ve III., resp. II. zóně CHKO ČS (část lokality Z12) a přímo navazují na současně zastavěné území těchto malých sídel. </w:t>
      </w:r>
      <w:proofErr w:type="gramStart"/>
      <w:r w:rsidRPr="007C169D">
        <w:t>Nejsou</w:t>
      </w:r>
      <w:proofErr w:type="gramEnd"/>
      <w:r w:rsidRPr="007C169D">
        <w:t xml:space="preserve"> v přímém konfliktu s cenným přírodním prostředím ano </w:t>
      </w:r>
      <w:proofErr w:type="gramStart"/>
      <w:r w:rsidRPr="007C169D">
        <w:t>nezasahují</w:t>
      </w:r>
      <w:proofErr w:type="gramEnd"/>
      <w:r w:rsidRPr="007C169D">
        <w:t xml:space="preserve"> do územního systému ekologické stability. Jsou dobře dopravně </w:t>
      </w:r>
      <w:proofErr w:type="spellStart"/>
      <w:r w:rsidRPr="007C169D">
        <w:t>napojitelné</w:t>
      </w:r>
      <w:proofErr w:type="spellEnd"/>
      <w:r w:rsidRPr="007C169D">
        <w:t xml:space="preserve"> ze silnice třetí třídy </w:t>
      </w:r>
      <w:proofErr w:type="spellStart"/>
      <w:r w:rsidRPr="007C169D">
        <w:t>č.III</w:t>
      </w:r>
      <w:proofErr w:type="spellEnd"/>
      <w:r w:rsidRPr="007C169D">
        <w:t xml:space="preserve">/26027, procházející podél nich.  </w:t>
      </w:r>
    </w:p>
    <w:p w:rsidR="00A83CF6" w:rsidRPr="007C169D" w:rsidRDefault="00A83CF6" w:rsidP="00A83CF6">
      <w:pPr>
        <w:spacing w:after="120"/>
        <w:ind w:left="447" w:firstLine="352"/>
        <w:jc w:val="both"/>
      </w:pPr>
      <w:r w:rsidRPr="007C169D">
        <w:t>Předpokládanou formou zástavby na navrhovaných lokalitách jsou rodinné domy, jejichž parametry by měly vycházet ze stávajícího charakteru a měřítka objektů sousedních s ohledem na stávající přírodní a krajinářské hodnoty CHKO a zásady činnosti a hospodaření v jejich zónách.</w:t>
      </w:r>
    </w:p>
    <w:p w:rsidR="00A83CF6" w:rsidRPr="007C169D" w:rsidRDefault="00A83CF6" w:rsidP="00A83CF6">
      <w:pPr>
        <w:spacing w:after="120"/>
        <w:ind w:left="447" w:firstLine="352"/>
        <w:jc w:val="both"/>
      </w:pPr>
      <w:r w:rsidRPr="007C169D">
        <w:t xml:space="preserve">Na základě řešení rozporů mezi Správou CHKO ČS Litoměřice a návrhem změny </w:t>
      </w:r>
      <w:proofErr w:type="gramStart"/>
      <w:r w:rsidRPr="007C169D">
        <w:t xml:space="preserve">č.5 </w:t>
      </w:r>
      <w:proofErr w:type="spellStart"/>
      <w:r w:rsidRPr="007C169D">
        <w:t>ÚPnSÚ</w:t>
      </w:r>
      <w:proofErr w:type="spellEnd"/>
      <w:proofErr w:type="gramEnd"/>
      <w:r w:rsidRPr="007C169D">
        <w:t xml:space="preserve"> Homole u Panny ohledně návrhu lokality č.12 v </w:t>
      </w:r>
      <w:proofErr w:type="spellStart"/>
      <w:r w:rsidRPr="007C169D">
        <w:t>k.ú</w:t>
      </w:r>
      <w:proofErr w:type="spellEnd"/>
      <w:r w:rsidRPr="007C169D">
        <w:t xml:space="preserve">. </w:t>
      </w:r>
      <w:proofErr w:type="spellStart"/>
      <w:r w:rsidRPr="007C169D">
        <w:t>Suletice</w:t>
      </w:r>
      <w:proofErr w:type="spellEnd"/>
      <w:r w:rsidRPr="007C169D">
        <w:t xml:space="preserve">, byl Ministerstvem životního prostředí, odborem výkonu státní správy Ústí </w:t>
      </w:r>
      <w:proofErr w:type="spellStart"/>
      <w:proofErr w:type="gramStart"/>
      <w:r w:rsidRPr="007C169D">
        <w:t>n.L.</w:t>
      </w:r>
      <w:proofErr w:type="spellEnd"/>
      <w:proofErr w:type="gramEnd"/>
      <w:r w:rsidRPr="007C169D">
        <w:t xml:space="preserve">, z titulu příslušného orgánu zajišťujícího dohadovací řízení vysloven souhlas s řešením dle návrhu změny č.5 </w:t>
      </w:r>
      <w:proofErr w:type="spellStart"/>
      <w:r w:rsidRPr="007C169D">
        <w:t>ÚPnSÚ</w:t>
      </w:r>
      <w:proofErr w:type="spellEnd"/>
      <w:r w:rsidRPr="007C169D">
        <w:t xml:space="preserve"> Homole u Panny za splnění následujících podmínek :</w:t>
      </w:r>
    </w:p>
    <w:p w:rsidR="00A83CF6" w:rsidRPr="007C169D" w:rsidRDefault="00A83CF6" w:rsidP="00A83CF6">
      <w:pPr>
        <w:ind w:left="810" w:hanging="360"/>
        <w:jc w:val="both"/>
      </w:pPr>
      <w:r w:rsidRPr="007C169D">
        <w:t>-</w:t>
      </w:r>
      <w:r w:rsidRPr="007C169D">
        <w:rPr>
          <w:sz w:val="14"/>
          <w:szCs w:val="14"/>
        </w:rPr>
        <w:t xml:space="preserve">         </w:t>
      </w:r>
      <w:r w:rsidRPr="007C169D">
        <w:t xml:space="preserve">objekty na lokalitě </w:t>
      </w:r>
      <w:proofErr w:type="gramStart"/>
      <w:r w:rsidRPr="007C169D">
        <w:t>č.12</w:t>
      </w:r>
      <w:proofErr w:type="gramEnd"/>
      <w:r w:rsidRPr="007C169D">
        <w:t xml:space="preserve"> budou umístěny v její dolní polovině co nejblíže ke komunikaci III/26027</w:t>
      </w:r>
    </w:p>
    <w:p w:rsidR="00A83CF6" w:rsidRPr="007C169D" w:rsidRDefault="00A83CF6" w:rsidP="00A83CF6">
      <w:pPr>
        <w:ind w:left="810" w:hanging="360"/>
        <w:jc w:val="both"/>
      </w:pPr>
      <w:r w:rsidRPr="007C169D">
        <w:t>-</w:t>
      </w:r>
      <w:r w:rsidRPr="007C169D">
        <w:rPr>
          <w:sz w:val="14"/>
          <w:szCs w:val="14"/>
        </w:rPr>
        <w:t xml:space="preserve">         </w:t>
      </w:r>
      <w:r w:rsidRPr="007C169D">
        <w:t xml:space="preserve">západní část této lokality (ve směru od </w:t>
      </w:r>
      <w:proofErr w:type="spellStart"/>
      <w:r w:rsidRPr="007C169D">
        <w:t>Byňova</w:t>
      </w:r>
      <w:proofErr w:type="spellEnd"/>
      <w:r w:rsidRPr="007C169D">
        <w:t>) bude od nové zástavby odstíněna výsadbou vzrostlé zeleně</w:t>
      </w:r>
    </w:p>
    <w:p w:rsidR="00A83CF6" w:rsidRPr="007C169D" w:rsidRDefault="00A83CF6" w:rsidP="00A83CF6">
      <w:pPr>
        <w:ind w:left="810" w:hanging="360"/>
        <w:jc w:val="both"/>
      </w:pPr>
      <w:r w:rsidRPr="007C169D">
        <w:t>-</w:t>
      </w:r>
      <w:r w:rsidRPr="007C169D">
        <w:rPr>
          <w:sz w:val="14"/>
          <w:szCs w:val="14"/>
        </w:rPr>
        <w:t xml:space="preserve">         </w:t>
      </w:r>
      <w:r w:rsidRPr="007C169D">
        <w:t xml:space="preserve">nezastavěné plochy lokality 12, které </w:t>
      </w:r>
      <w:proofErr w:type="gramStart"/>
      <w:r w:rsidRPr="007C169D">
        <w:t>tvoří</w:t>
      </w:r>
      <w:proofErr w:type="gramEnd"/>
      <w:r w:rsidRPr="007C169D">
        <w:t xml:space="preserve"> přechod do volné krajiny </w:t>
      </w:r>
      <w:proofErr w:type="gramStart"/>
      <w:r w:rsidRPr="007C169D">
        <w:t>budou</w:t>
      </w:r>
      <w:proofErr w:type="gramEnd"/>
      <w:r w:rsidRPr="007C169D">
        <w:t xml:space="preserve"> plnit funkci užitkových zahrad, sadů  ploch zeleně</w:t>
      </w:r>
    </w:p>
    <w:p w:rsidR="00A83CF6" w:rsidRPr="007C169D" w:rsidRDefault="00A83CF6" w:rsidP="00A83CF6">
      <w:pPr>
        <w:ind w:left="810" w:hanging="360"/>
        <w:jc w:val="both"/>
      </w:pPr>
      <w:r w:rsidRPr="007C169D">
        <w:t>-</w:t>
      </w:r>
      <w:r w:rsidRPr="007C169D">
        <w:rPr>
          <w:sz w:val="14"/>
          <w:szCs w:val="14"/>
        </w:rPr>
        <w:t xml:space="preserve">         </w:t>
      </w:r>
      <w:r w:rsidRPr="007C169D">
        <w:t xml:space="preserve">doporučuje se etapizace zástavby a to tak, že pro zástavbu bude nejdříve využita plocha na </w:t>
      </w:r>
      <w:proofErr w:type="spellStart"/>
      <w:proofErr w:type="gramStart"/>
      <w:r w:rsidRPr="007C169D">
        <w:t>p.p.</w:t>
      </w:r>
      <w:proofErr w:type="gramEnd"/>
      <w:r w:rsidRPr="007C169D">
        <w:t>č</w:t>
      </w:r>
      <w:proofErr w:type="spellEnd"/>
      <w:r w:rsidRPr="007C169D">
        <w:t xml:space="preserve">. 283, posléze bude realizována výstavba na plochách </w:t>
      </w:r>
      <w:proofErr w:type="spellStart"/>
      <w:r w:rsidRPr="007C169D">
        <w:t>p.p.č</w:t>
      </w:r>
      <w:proofErr w:type="spellEnd"/>
      <w:r w:rsidRPr="007C169D">
        <w:t>. 289/1 a 424</w:t>
      </w:r>
    </w:p>
    <w:p w:rsidR="00A83CF6" w:rsidRPr="007C169D" w:rsidRDefault="00A83CF6" w:rsidP="00A83CF6">
      <w:pPr>
        <w:ind w:left="810" w:hanging="360"/>
        <w:jc w:val="both"/>
      </w:pPr>
      <w:r w:rsidRPr="007C169D">
        <w:t>-</w:t>
      </w:r>
      <w:r w:rsidRPr="007C169D">
        <w:rPr>
          <w:sz w:val="14"/>
          <w:szCs w:val="14"/>
        </w:rPr>
        <w:t xml:space="preserve">         </w:t>
      </w:r>
      <w:r w:rsidRPr="007C169D">
        <w:t xml:space="preserve">realizované stavby budou obdélníkového půdorysu s poměrem stran 1:2, 1:3, případně kombinace obdélných tvarů, objekty přízemí, případně s obytným podkrovím, bez balkonů, lodžií, </w:t>
      </w:r>
      <w:proofErr w:type="spellStart"/>
      <w:r w:rsidRPr="007C169D">
        <w:t>rizalitů</w:t>
      </w:r>
      <w:proofErr w:type="spellEnd"/>
    </w:p>
    <w:p w:rsidR="00A83CF6" w:rsidRPr="007C169D" w:rsidRDefault="00A83CF6" w:rsidP="00A83CF6">
      <w:pPr>
        <w:ind w:left="810" w:hanging="360"/>
        <w:jc w:val="both"/>
      </w:pPr>
      <w:r w:rsidRPr="007C169D">
        <w:t>-</w:t>
      </w:r>
      <w:r w:rsidRPr="007C169D">
        <w:rPr>
          <w:sz w:val="14"/>
          <w:szCs w:val="14"/>
        </w:rPr>
        <w:t xml:space="preserve">         </w:t>
      </w:r>
      <w:r w:rsidRPr="007C169D">
        <w:t>střechy symetrické, podélné, sedlové o sklonu cca 40 – 45 stupňů</w:t>
      </w:r>
    </w:p>
    <w:p w:rsidR="00A83CF6" w:rsidRPr="007C169D" w:rsidRDefault="00A83CF6" w:rsidP="00A83CF6">
      <w:pPr>
        <w:ind w:left="810" w:hanging="360"/>
        <w:jc w:val="both"/>
      </w:pPr>
      <w:r w:rsidRPr="007C169D">
        <w:t>-</w:t>
      </w:r>
      <w:r w:rsidRPr="007C169D">
        <w:rPr>
          <w:sz w:val="14"/>
          <w:szCs w:val="14"/>
        </w:rPr>
        <w:t xml:space="preserve">         </w:t>
      </w:r>
      <w:r w:rsidRPr="007C169D">
        <w:t>stavby zděné, případně dřevostavby a montované stavby, vždy však omítané, lze připustit dílčí využití roubených/hrázděných prvků, vyloučeny jsou však srubové stavby a celoroubené objekty</w:t>
      </w:r>
    </w:p>
    <w:p w:rsidR="00A83CF6" w:rsidRPr="007C169D" w:rsidRDefault="00A83CF6" w:rsidP="00A83CF6">
      <w:pPr>
        <w:ind w:left="810" w:hanging="360"/>
        <w:jc w:val="both"/>
      </w:pPr>
      <w:r w:rsidRPr="007C169D">
        <w:t>-</w:t>
      </w:r>
      <w:r w:rsidRPr="007C169D">
        <w:rPr>
          <w:sz w:val="14"/>
          <w:szCs w:val="14"/>
        </w:rPr>
        <w:t xml:space="preserve">         </w:t>
      </w:r>
      <w:r w:rsidRPr="007C169D">
        <w:t>doplňkové stavby budou korespondovat tvarem, materiálem a barevností se stavbou hlavní</w:t>
      </w:r>
    </w:p>
    <w:p w:rsidR="00A83CF6" w:rsidRPr="007C169D" w:rsidRDefault="00A83CF6" w:rsidP="00A83CF6">
      <w:pPr>
        <w:spacing w:after="120"/>
        <w:ind w:left="447"/>
        <w:jc w:val="both"/>
      </w:pPr>
      <w:r w:rsidRPr="007C169D">
        <w:t>-     oplocení jednoduché, průhledné (plaňky, pletivo, ohradníky) bez podezdívek</w:t>
      </w:r>
    </w:p>
    <w:p w:rsidR="00A83CF6" w:rsidRPr="007C169D" w:rsidRDefault="00A83CF6" w:rsidP="00A83CF6">
      <w:pPr>
        <w:spacing w:after="120"/>
        <w:ind w:left="450" w:hanging="360"/>
        <w:jc w:val="both"/>
      </w:pPr>
      <w:r w:rsidRPr="007C169D">
        <w:t xml:space="preserve">      </w:t>
      </w:r>
      <w:r w:rsidRPr="007C169D">
        <w:rPr>
          <w:b/>
          <w:bCs/>
          <w:i/>
          <w:iCs/>
        </w:rPr>
        <w:t>Poznámka:</w:t>
      </w:r>
      <w:r w:rsidRPr="007C169D">
        <w:t xml:space="preserve"> výše citované podmínky realizace lokality </w:t>
      </w:r>
      <w:proofErr w:type="gramStart"/>
      <w:r w:rsidRPr="007C169D">
        <w:t>č.12</w:t>
      </w:r>
      <w:proofErr w:type="gramEnd"/>
      <w:r w:rsidRPr="007C169D">
        <w:t xml:space="preserve"> dle návrhu změny č.5 </w:t>
      </w:r>
      <w:proofErr w:type="spellStart"/>
      <w:r w:rsidRPr="007C169D">
        <w:t>ÚPnSÚ</w:t>
      </w:r>
      <w:proofErr w:type="spellEnd"/>
      <w:r w:rsidRPr="007C169D">
        <w:t xml:space="preserve"> budou uplatněny příslušným stavebním úřadem při územních a stavebních řízeních jednotlivých staveb v lokalitě, doporučená etapizace výstavby v lokalitě č.12 bude realizovatelná podle finančních a ekonomických možností stavebníků</w:t>
      </w:r>
    </w:p>
    <w:p w:rsidR="00A83CF6" w:rsidRDefault="00A83CF6" w:rsidP="00A83CF6">
      <w:pPr>
        <w:spacing w:after="120"/>
        <w:ind w:left="447" w:firstLine="351"/>
        <w:jc w:val="both"/>
      </w:pPr>
      <w:r w:rsidRPr="007C169D">
        <w:t>V řešeném území nejsou žádné kulturní památky, památkově chráněná území a jejich ochranná pásma ani archeologicky chráněná území.</w:t>
      </w:r>
    </w:p>
    <w:p w:rsidR="00A83CF6" w:rsidRDefault="00A83CF6" w:rsidP="00A83CF6">
      <w:pPr>
        <w:spacing w:after="120"/>
        <w:ind w:left="447" w:firstLine="351"/>
        <w:jc w:val="both"/>
      </w:pPr>
    </w:p>
    <w:p w:rsidR="00A83CF6" w:rsidRPr="007C169D" w:rsidRDefault="00A83CF6" w:rsidP="00A83CF6">
      <w:pPr>
        <w:spacing w:after="120"/>
        <w:ind w:left="447" w:firstLine="351"/>
        <w:jc w:val="both"/>
      </w:pPr>
      <w:bookmarkStart w:id="0" w:name="_GoBack"/>
      <w:bookmarkEnd w:id="0"/>
    </w:p>
    <w:p w:rsidR="00A83CF6" w:rsidRPr="007C169D" w:rsidRDefault="00A83CF6" w:rsidP="00A83CF6">
      <w:pPr>
        <w:ind w:left="447"/>
        <w:jc w:val="both"/>
      </w:pPr>
      <w:r w:rsidRPr="007C169D">
        <w:rPr>
          <w:i/>
          <w:iCs/>
          <w:caps/>
        </w:rPr>
        <w:lastRenderedPageBreak/>
        <w:t>územní systém ekologické stability</w:t>
      </w:r>
    </w:p>
    <w:p w:rsidR="00A83CF6" w:rsidRPr="007C169D" w:rsidRDefault="00A83CF6" w:rsidP="00A83CF6">
      <w:pPr>
        <w:ind w:left="447"/>
        <w:jc w:val="both"/>
      </w:pPr>
      <w:r w:rsidRPr="007C169D">
        <w:rPr>
          <w:caps/>
        </w:rPr>
        <w:t xml:space="preserve">      </w:t>
      </w:r>
      <w:r w:rsidRPr="007C169D">
        <w:t xml:space="preserve">Navrhované plochy leží v ochranném pásmu nadregionálního biokoridoru K9, lokalita Z12 pak na okraji lokálního biocentra 224 „U </w:t>
      </w:r>
      <w:proofErr w:type="spellStart"/>
      <w:r w:rsidRPr="007C169D">
        <w:t>Suletic</w:t>
      </w:r>
      <w:proofErr w:type="spellEnd"/>
      <w:r w:rsidRPr="007C169D">
        <w:t>“, do něhož však žádným způsobem nezasahuje.</w:t>
      </w:r>
    </w:p>
    <w:p w:rsidR="00A83CF6" w:rsidRPr="007C169D" w:rsidRDefault="00A83CF6" w:rsidP="00A83CF6">
      <w:pPr>
        <w:spacing w:before="120"/>
        <w:ind w:left="447"/>
        <w:jc w:val="both"/>
      </w:pPr>
      <w:r w:rsidRPr="007C169D">
        <w:rPr>
          <w:i/>
          <w:iCs/>
          <w:caps/>
        </w:rPr>
        <w:t> </w:t>
      </w:r>
    </w:p>
    <w:p w:rsidR="00A83CF6" w:rsidRPr="007C169D" w:rsidRDefault="00A83CF6" w:rsidP="00A83CF6">
      <w:pPr>
        <w:spacing w:before="120"/>
        <w:ind w:left="447"/>
        <w:jc w:val="both"/>
      </w:pPr>
      <w:r w:rsidRPr="007C169D">
        <w:rPr>
          <w:i/>
          <w:iCs/>
          <w:caps/>
        </w:rPr>
        <w:t>doprava</w:t>
      </w:r>
    </w:p>
    <w:p w:rsidR="00A83CF6" w:rsidRPr="007C169D" w:rsidRDefault="00A83CF6" w:rsidP="00A83CF6">
      <w:pPr>
        <w:ind w:left="447"/>
        <w:jc w:val="both"/>
      </w:pPr>
      <w:r w:rsidRPr="007C169D">
        <w:rPr>
          <w:caps/>
        </w:rPr>
        <w:t xml:space="preserve">      </w:t>
      </w:r>
      <w:r w:rsidRPr="007C169D">
        <w:t>Lokalita Z11 v </w:t>
      </w:r>
      <w:proofErr w:type="spellStart"/>
      <w:r w:rsidRPr="007C169D">
        <w:t>Byňově</w:t>
      </w:r>
      <w:proofErr w:type="spellEnd"/>
      <w:r w:rsidRPr="007C169D">
        <w:t xml:space="preserve"> je dopravně napojena přímo silnicí třetí třídy </w:t>
      </w:r>
      <w:proofErr w:type="spellStart"/>
      <w:r w:rsidRPr="007C169D">
        <w:t>č.III</w:t>
      </w:r>
      <w:proofErr w:type="spellEnd"/>
      <w:r w:rsidRPr="007C169D">
        <w:t xml:space="preserve">/26027. V místě napojení </w:t>
      </w:r>
      <w:proofErr w:type="gramStart"/>
      <w:r w:rsidRPr="007C169D">
        <w:t>je</w:t>
      </w:r>
      <w:proofErr w:type="gramEnd"/>
      <w:r w:rsidRPr="007C169D">
        <w:t xml:space="preserve"> nutné respektovat </w:t>
      </w:r>
      <w:proofErr w:type="gramStart"/>
      <w:r w:rsidRPr="007C169D">
        <w:t>normo</w:t>
      </w:r>
      <w:proofErr w:type="gramEnd"/>
      <w:r w:rsidRPr="007C169D">
        <w:t xml:space="preserve"> předepsané rozhledové poměry.</w:t>
      </w:r>
    </w:p>
    <w:p w:rsidR="00A83CF6" w:rsidRPr="007C169D" w:rsidRDefault="00A83CF6" w:rsidP="00A83CF6">
      <w:pPr>
        <w:ind w:left="447"/>
        <w:jc w:val="both"/>
      </w:pPr>
      <w:r w:rsidRPr="007C169D">
        <w:t>V </w:t>
      </w:r>
      <w:proofErr w:type="spellStart"/>
      <w:r w:rsidRPr="007C169D">
        <w:t>Suleticích</w:t>
      </w:r>
      <w:proofErr w:type="spellEnd"/>
      <w:r w:rsidRPr="007C169D">
        <w:t xml:space="preserve"> jsou příjezdy k rodinným domům navrženy přímo ze silnice, příjezd do lokality Z13 bude situován vstřícně s jedním z příjezdů k lokalitě Z12. Poloha ostatních příjezdů v lokalitě Z12 je směrná.</w:t>
      </w:r>
    </w:p>
    <w:p w:rsidR="00A83CF6" w:rsidRPr="007C169D" w:rsidRDefault="00A83CF6" w:rsidP="00A83CF6">
      <w:pPr>
        <w:spacing w:after="120"/>
        <w:ind w:left="447" w:firstLine="352"/>
        <w:jc w:val="both"/>
      </w:pPr>
      <w:r w:rsidRPr="007C169D">
        <w:t xml:space="preserve">Ochranné pásmo silnice třetí třídy </w:t>
      </w:r>
      <w:proofErr w:type="spellStart"/>
      <w:r w:rsidRPr="007C169D">
        <w:t>č.III</w:t>
      </w:r>
      <w:proofErr w:type="spellEnd"/>
      <w:r w:rsidRPr="007C169D">
        <w:t xml:space="preserve">/26027 (15 m od osy komunikace) </w:t>
      </w:r>
      <w:proofErr w:type="spellStart"/>
      <w:r w:rsidRPr="007C169D">
        <w:t>částe</w:t>
      </w:r>
      <w:proofErr w:type="spellEnd"/>
      <w:r w:rsidRPr="007C169D">
        <w:t>-čně zasahuje do všech nově navrhovaných lokalit.</w:t>
      </w:r>
    </w:p>
    <w:p w:rsidR="00A83CF6" w:rsidRPr="007C169D" w:rsidRDefault="00A83CF6" w:rsidP="00A83CF6">
      <w:pPr>
        <w:spacing w:before="120"/>
        <w:ind w:left="447"/>
        <w:jc w:val="both"/>
      </w:pPr>
      <w:r w:rsidRPr="007C169D">
        <w:rPr>
          <w:i/>
          <w:iCs/>
          <w:caps/>
        </w:rPr>
        <w:t>vodní hospodářství</w:t>
      </w:r>
    </w:p>
    <w:p w:rsidR="00A83CF6" w:rsidRPr="007C169D" w:rsidRDefault="00A83CF6" w:rsidP="00A83CF6">
      <w:pPr>
        <w:ind w:left="447"/>
        <w:jc w:val="both"/>
      </w:pPr>
      <w:r w:rsidRPr="007C169D">
        <w:rPr>
          <w:i/>
          <w:iCs/>
        </w:rPr>
        <w:t>Odtokové poměry</w:t>
      </w:r>
    </w:p>
    <w:p w:rsidR="00A83CF6" w:rsidRPr="007C169D" w:rsidRDefault="00A83CF6" w:rsidP="00A83CF6">
      <w:pPr>
        <w:ind w:left="447"/>
        <w:jc w:val="both"/>
      </w:pPr>
      <w:r w:rsidRPr="007C169D">
        <w:rPr>
          <w:caps/>
        </w:rPr>
        <w:t xml:space="preserve">      </w:t>
      </w:r>
      <w:r w:rsidRPr="007C169D">
        <w:t>U lokality Z11 v </w:t>
      </w:r>
      <w:proofErr w:type="spellStart"/>
      <w:r w:rsidRPr="007C169D">
        <w:t>Byňově</w:t>
      </w:r>
      <w:proofErr w:type="spellEnd"/>
      <w:r w:rsidRPr="007C169D">
        <w:t xml:space="preserve"> není v blízkosti vodoteč, která by mohla velkými průtoky lokalitu ohrozit. Pod lokalitami Z12 a Z13 v </w:t>
      </w:r>
      <w:proofErr w:type="spellStart"/>
      <w:r w:rsidRPr="007C169D">
        <w:t>Suleticích</w:t>
      </w:r>
      <w:proofErr w:type="spellEnd"/>
      <w:r w:rsidRPr="007C169D">
        <w:t xml:space="preserve"> protéká málo vodný pravostranný přítok </w:t>
      </w:r>
      <w:proofErr w:type="spellStart"/>
      <w:r w:rsidRPr="007C169D">
        <w:t>Homolského</w:t>
      </w:r>
      <w:proofErr w:type="spellEnd"/>
      <w:r w:rsidRPr="007C169D">
        <w:t xml:space="preserve"> potoka, který v </w:t>
      </w:r>
      <w:proofErr w:type="spellStart"/>
      <w:r w:rsidRPr="007C169D">
        <w:t>Suleticích</w:t>
      </w:r>
      <w:proofErr w:type="spellEnd"/>
      <w:r w:rsidRPr="007C169D">
        <w:t xml:space="preserve"> pramení (</w:t>
      </w:r>
      <w:proofErr w:type="spellStart"/>
      <w:proofErr w:type="gramStart"/>
      <w:r w:rsidRPr="007C169D">
        <w:t>č.hydrolog</w:t>
      </w:r>
      <w:proofErr w:type="gramEnd"/>
      <w:r w:rsidRPr="007C169D">
        <w:t>.pořadí</w:t>
      </w:r>
      <w:proofErr w:type="spellEnd"/>
      <w:r w:rsidRPr="007C169D">
        <w:t xml:space="preserve"> 1-14-02-010).</w:t>
      </w:r>
    </w:p>
    <w:p w:rsidR="00A83CF6" w:rsidRPr="007C169D" w:rsidRDefault="00A83CF6" w:rsidP="00A83CF6">
      <w:pPr>
        <w:ind w:left="447" w:firstLine="351"/>
        <w:jc w:val="both"/>
      </w:pPr>
      <w:r w:rsidRPr="007C169D">
        <w:t xml:space="preserve">Lokalita Z12 je zcela mimo dosah možné záplavy, je min. 5 m nad niveletou potoka. Lokalita Z13 je 1 až 5 m nad potokem. Proto se navrhuje na pozemku stavby realizovat minimálně 30 m od potoka, což je analogicky odhadnutá bezpečná vzdálenost, kam nedosáhne vzdutá voda, na příklad při zatarasení průtočného profilu při velkých vodách.    </w:t>
      </w:r>
    </w:p>
    <w:p w:rsidR="00A83CF6" w:rsidRPr="007C169D" w:rsidRDefault="00A83CF6" w:rsidP="00A83CF6">
      <w:pPr>
        <w:ind w:left="447"/>
        <w:jc w:val="both"/>
      </w:pPr>
      <w:r w:rsidRPr="007C169D">
        <w:t>      Dešťový odtok může být až 11 – 12 m</w:t>
      </w:r>
      <w:r w:rsidRPr="007C169D">
        <w:rPr>
          <w:vertAlign w:val="superscript"/>
        </w:rPr>
        <w:t xml:space="preserve">3 </w:t>
      </w:r>
      <w:r w:rsidRPr="007C169D">
        <w:t>/den, při navrhovaném dešti dle ČSN 75 6101 celkem 2,5 m</w:t>
      </w:r>
      <w:r w:rsidRPr="007C169D">
        <w:rPr>
          <w:vertAlign w:val="superscript"/>
        </w:rPr>
        <w:t>3</w:t>
      </w:r>
      <w:r w:rsidRPr="007C169D">
        <w:t xml:space="preserve">. Proto v dešťové nádrži, které </w:t>
      </w:r>
      <w:proofErr w:type="gramStart"/>
      <w:r w:rsidRPr="007C169D">
        <w:t>jsou</w:t>
      </w:r>
      <w:proofErr w:type="gramEnd"/>
      <w:r w:rsidRPr="007C169D">
        <w:t xml:space="preserve"> navrhovány u každé nemovitosti by tedy </w:t>
      </w:r>
      <w:proofErr w:type="gramStart"/>
      <w:r w:rsidRPr="007C169D">
        <w:t>měl</w:t>
      </w:r>
      <w:proofErr w:type="gramEnd"/>
      <w:r w:rsidRPr="007C169D">
        <w:t xml:space="preserve"> mít minimální objem 25 m</w:t>
      </w:r>
      <w:r w:rsidRPr="007C169D">
        <w:rPr>
          <w:vertAlign w:val="superscript"/>
        </w:rPr>
        <w:t>3</w:t>
      </w:r>
      <w:r w:rsidRPr="007C169D">
        <w:t xml:space="preserve"> k dispozici.</w:t>
      </w:r>
    </w:p>
    <w:p w:rsidR="00A83CF6" w:rsidRPr="007C169D" w:rsidRDefault="00A83CF6" w:rsidP="00A83CF6">
      <w:pPr>
        <w:spacing w:before="120"/>
        <w:ind w:left="447"/>
        <w:jc w:val="both"/>
      </w:pPr>
      <w:r w:rsidRPr="007C169D">
        <w:rPr>
          <w:i/>
          <w:iCs/>
        </w:rPr>
        <w:t>Zásobování pitnou vodou</w:t>
      </w:r>
    </w:p>
    <w:p w:rsidR="00A83CF6" w:rsidRPr="007C169D" w:rsidRDefault="00A83CF6" w:rsidP="00A83CF6">
      <w:pPr>
        <w:spacing w:after="120"/>
        <w:ind w:left="447" w:firstLine="352"/>
        <w:jc w:val="both"/>
      </w:pPr>
      <w:r w:rsidRPr="007C169D">
        <w:t>Danou potřebu pro lokalitu Z11 v </w:t>
      </w:r>
      <w:proofErr w:type="spellStart"/>
      <w:r w:rsidRPr="007C169D">
        <w:t>Byňově</w:t>
      </w:r>
      <w:proofErr w:type="spellEnd"/>
      <w:r w:rsidRPr="007C169D">
        <w:t xml:space="preserve"> je nutno zajistit vlastním vrtem. Nesmí být ovlivněny stávající zdroje vody v sousedství. Lokality Z12 a Z13 v </w:t>
      </w:r>
      <w:proofErr w:type="spellStart"/>
      <w:r w:rsidRPr="007C169D">
        <w:t>Suleticích</w:t>
      </w:r>
      <w:proofErr w:type="spellEnd"/>
      <w:r w:rsidRPr="007C169D">
        <w:t xml:space="preserve"> lze napojit na vodovod na veřejnou potřebu.  Tento vodovod nemůže plnit požární funkci, neboť nemá potřebné dimenze potrubí ani dostatečně vydatný zdroj.   Zvětšení profilu DN 50 na požární DN 80 v tomto případě, kde Q</w:t>
      </w:r>
      <w:r w:rsidRPr="007C169D">
        <w:rPr>
          <w:vertAlign w:val="subscript"/>
        </w:rPr>
        <w:t>H</w:t>
      </w:r>
      <w:r w:rsidRPr="007C169D">
        <w:t xml:space="preserve"> maximální hodinová potřeba lokality je menší než požární průtok vysloveně zakazuje ČSN 75 5401, čl. 4.8. Proto je nutno počítat s jiným zdrojem požární vody.</w:t>
      </w:r>
    </w:p>
    <w:p w:rsidR="00A83CF6" w:rsidRPr="007C169D" w:rsidRDefault="00A83CF6" w:rsidP="00A83CF6">
      <w:pPr>
        <w:ind w:left="447" w:firstLine="3"/>
        <w:jc w:val="both"/>
      </w:pPr>
      <w:r w:rsidRPr="007C169D">
        <w:rPr>
          <w:i/>
          <w:iCs/>
        </w:rPr>
        <w:t>Požární voda</w:t>
      </w:r>
    </w:p>
    <w:p w:rsidR="00A83CF6" w:rsidRPr="007C169D" w:rsidRDefault="00A83CF6" w:rsidP="00A83CF6">
      <w:pPr>
        <w:spacing w:after="120"/>
        <w:ind w:left="447" w:firstLine="6"/>
        <w:jc w:val="both"/>
      </w:pPr>
      <w:r w:rsidRPr="007C169D">
        <w:rPr>
          <w:i/>
          <w:iCs/>
        </w:rPr>
        <w:t xml:space="preserve">      </w:t>
      </w:r>
      <w:r w:rsidRPr="007C169D">
        <w:t>Zajištění z vodovodu pro veřejnou potřebu ani z místního potoka není možné. Proto se navrhuje potřebné množství zajistit zachycováním dešťové vody v nádržích.</w:t>
      </w:r>
    </w:p>
    <w:p w:rsidR="00A83CF6" w:rsidRPr="007C169D" w:rsidRDefault="00A83CF6" w:rsidP="00A83CF6">
      <w:pPr>
        <w:ind w:left="450"/>
        <w:jc w:val="both"/>
      </w:pPr>
      <w:r w:rsidRPr="007C169D">
        <w:rPr>
          <w:i/>
          <w:iCs/>
        </w:rPr>
        <w:t>Odkanalizování</w:t>
      </w:r>
    </w:p>
    <w:p w:rsidR="00A83CF6" w:rsidRPr="007C169D" w:rsidRDefault="00A83CF6" w:rsidP="00A83CF6">
      <w:pPr>
        <w:ind w:left="450"/>
        <w:jc w:val="both"/>
      </w:pPr>
      <w:r w:rsidRPr="007C169D">
        <w:t>      V místech nově navržené zástavby, tj. v </w:t>
      </w:r>
      <w:proofErr w:type="spellStart"/>
      <w:r w:rsidRPr="007C169D">
        <w:t>Suleticích</w:t>
      </w:r>
      <w:proofErr w:type="spellEnd"/>
      <w:r w:rsidRPr="007C169D">
        <w:t xml:space="preserve"> a </w:t>
      </w:r>
      <w:proofErr w:type="spellStart"/>
      <w:r w:rsidRPr="007C169D">
        <w:t>Byňově</w:t>
      </w:r>
      <w:proofErr w:type="spellEnd"/>
      <w:r w:rsidRPr="007C169D">
        <w:t xml:space="preserve"> nejsou vybudovány kanalizační sítě, odpadní vody od </w:t>
      </w:r>
      <w:proofErr w:type="gramStart"/>
      <w:r w:rsidRPr="007C169D">
        <w:t>100%</w:t>
      </w:r>
      <w:proofErr w:type="gramEnd"/>
      <w:r w:rsidRPr="007C169D">
        <w:t xml:space="preserve"> obyvatel jsou akumulovány v bezodtokových jímkách a vyváženy. S výstavbou kanalizační sítě se ani v </w:t>
      </w:r>
      <w:proofErr w:type="gramStart"/>
      <w:r w:rsidRPr="007C169D">
        <w:t>jedné z jmenovaných</w:t>
      </w:r>
      <w:proofErr w:type="gramEnd"/>
      <w:r w:rsidRPr="007C169D">
        <w:t xml:space="preserve"> lokalit nepočítá. Trvale je nutno řešit likvidaci odpadních vod individuálně u každého obytného objektu, a to dle rozhodnutí vodoprávního úřadu (žumpy, MDČOV). Odkanalizování rodinných domů v </w:t>
      </w:r>
      <w:proofErr w:type="spellStart"/>
      <w:r w:rsidRPr="007C169D">
        <w:t>Suleticích</w:t>
      </w:r>
      <w:proofErr w:type="spellEnd"/>
      <w:r w:rsidRPr="007C169D">
        <w:t xml:space="preserve"> na skupinovou ČOV pro všechny objekty se nejeví reálně především proto, že výstavba nebude probíhat najednou, ale v časových odstupech dnes neurčitelných.   </w:t>
      </w:r>
    </w:p>
    <w:p w:rsidR="00A83CF6" w:rsidRPr="007C169D" w:rsidRDefault="00A83CF6" w:rsidP="00A83CF6">
      <w:pPr>
        <w:ind w:left="450" w:firstLine="348"/>
        <w:jc w:val="both"/>
      </w:pPr>
      <w:r w:rsidRPr="007C169D">
        <w:t xml:space="preserve">Ve většině případů připadá v úvahu zachycování odpadních vod v žumpách s následným odvozem. </w:t>
      </w:r>
    </w:p>
    <w:p w:rsidR="00A83CF6" w:rsidRPr="007C169D" w:rsidRDefault="00A83CF6" w:rsidP="00A83CF6">
      <w:pPr>
        <w:ind w:left="450" w:firstLine="348"/>
        <w:jc w:val="both"/>
      </w:pPr>
      <w:r w:rsidRPr="007C169D">
        <w:lastRenderedPageBreak/>
        <w:t>Likvidace odpadních vod na lokalitách Z11, Z12 a Z13 bude řešena individuálně dle rozhodnutí vodoprávního úřadu. Řešení bude v souladu se zákonem č.254/2001 Sb. a souvisejícími předpisy, především s nařízením vlády č.61/2003 Sb.</w:t>
      </w:r>
    </w:p>
    <w:p w:rsidR="00A83CF6" w:rsidRPr="007C169D" w:rsidRDefault="00A83CF6" w:rsidP="00A83CF6">
      <w:pPr>
        <w:spacing w:before="120"/>
        <w:jc w:val="both"/>
      </w:pPr>
      <w:r w:rsidRPr="007C169D">
        <w:t xml:space="preserve">      </w:t>
      </w:r>
      <w:r w:rsidRPr="007C169D">
        <w:rPr>
          <w:i/>
          <w:iCs/>
          <w:caps/>
        </w:rPr>
        <w:t>veřejně prospěšné stavby</w:t>
      </w:r>
    </w:p>
    <w:p w:rsidR="00A83CF6" w:rsidRPr="007C169D" w:rsidRDefault="00A83CF6" w:rsidP="00A83CF6">
      <w:pPr>
        <w:ind w:left="450" w:hanging="360"/>
        <w:jc w:val="both"/>
      </w:pPr>
      <w:r w:rsidRPr="007C169D">
        <w:rPr>
          <w:caps/>
        </w:rPr>
        <w:t xml:space="preserve">            </w:t>
      </w:r>
      <w:r w:rsidRPr="007C169D">
        <w:t xml:space="preserve">Nejsou pro řešení lokalit v rámci změny </w:t>
      </w:r>
      <w:proofErr w:type="gramStart"/>
      <w:r w:rsidRPr="007C169D">
        <w:t xml:space="preserve">č.5 </w:t>
      </w:r>
      <w:proofErr w:type="spellStart"/>
      <w:r w:rsidRPr="007C169D">
        <w:t>ÚPnSÚ</w:t>
      </w:r>
      <w:proofErr w:type="spellEnd"/>
      <w:proofErr w:type="gramEnd"/>
      <w:r w:rsidRPr="007C169D">
        <w:t xml:space="preserve"> navrhovány.</w:t>
      </w:r>
    </w:p>
    <w:p w:rsidR="00A83CF6" w:rsidRPr="007C169D" w:rsidRDefault="00A83CF6" w:rsidP="00A83CF6">
      <w:pPr>
        <w:spacing w:before="120"/>
        <w:ind w:left="447"/>
        <w:jc w:val="both"/>
      </w:pPr>
      <w:r w:rsidRPr="007C169D">
        <w:rPr>
          <w:i/>
          <w:iCs/>
          <w:caps/>
        </w:rPr>
        <w:t> </w:t>
      </w:r>
    </w:p>
    <w:p w:rsidR="00A83CF6" w:rsidRPr="007C169D" w:rsidRDefault="00A83CF6" w:rsidP="00A83CF6">
      <w:pPr>
        <w:spacing w:before="120"/>
        <w:ind w:left="447"/>
        <w:jc w:val="both"/>
      </w:pPr>
      <w:r w:rsidRPr="007C169D">
        <w:rPr>
          <w:i/>
          <w:iCs/>
          <w:caps/>
        </w:rPr>
        <w:t>energetika</w:t>
      </w:r>
    </w:p>
    <w:p w:rsidR="00A83CF6" w:rsidRPr="007C169D" w:rsidRDefault="00A83CF6" w:rsidP="00A83CF6">
      <w:pPr>
        <w:ind w:left="447"/>
        <w:jc w:val="both"/>
      </w:pPr>
      <w:r w:rsidRPr="007C169D">
        <w:t xml:space="preserve">      Energetická koncepce rozvojových ploch je založena na dostupnosti elektřiny u všech rozvojových ploch. Elektřiny bude využíváno v tzv. elektrizačním stupni B, </w:t>
      </w:r>
      <w:proofErr w:type="spellStart"/>
      <w:proofErr w:type="gramStart"/>
      <w:r w:rsidRPr="007C169D">
        <w:t>t.zn</w:t>
      </w:r>
      <w:proofErr w:type="spellEnd"/>
      <w:r w:rsidRPr="007C169D">
        <w:t>. pro</w:t>
      </w:r>
      <w:proofErr w:type="gramEnd"/>
      <w:r w:rsidRPr="007C169D">
        <w:t xml:space="preserve"> svícení, běžné spotřebiče připojitelné na zásuvku, vaření a akumulační ohřev vody. Pro vytápění budou využívána zásadně ekologická paliva, nezávislá na sítích. Použití uhlí je podmíněno instalací ekologických kotlů. Případné využití elektřiny pro vytápění a druh elektrického vytápění určí provozovatel rozvodné sítě. </w:t>
      </w:r>
    </w:p>
    <w:p w:rsidR="00A83CF6" w:rsidRPr="007C169D" w:rsidRDefault="00A83CF6" w:rsidP="00A83CF6">
      <w:pPr>
        <w:spacing w:after="120"/>
        <w:ind w:left="447"/>
        <w:jc w:val="both"/>
      </w:pPr>
      <w:r w:rsidRPr="007C169D">
        <w:t xml:space="preserve">      Napojení rozvojových ploch nevyžaduje výstavbu nových trafostanic. Budou využity stávající </w:t>
      </w:r>
      <w:proofErr w:type="spellStart"/>
      <w:r w:rsidRPr="007C169D">
        <w:t>sekunderní</w:t>
      </w:r>
      <w:proofErr w:type="spellEnd"/>
      <w:r w:rsidRPr="007C169D">
        <w:t xml:space="preserve"> rozvody, případně budou posíleny.</w:t>
      </w:r>
    </w:p>
    <w:p w:rsidR="00A83CF6" w:rsidRPr="007C169D" w:rsidRDefault="00A83CF6" w:rsidP="00A83CF6">
      <w:pPr>
        <w:spacing w:before="120"/>
        <w:ind w:left="447"/>
        <w:jc w:val="both"/>
      </w:pPr>
      <w:r w:rsidRPr="007C169D">
        <w:rPr>
          <w:i/>
          <w:iCs/>
          <w:caps/>
        </w:rPr>
        <w:t>spoje</w:t>
      </w:r>
    </w:p>
    <w:p w:rsidR="00A83CF6" w:rsidRPr="007C169D" w:rsidRDefault="00A83CF6" w:rsidP="00A83CF6">
      <w:pPr>
        <w:ind w:left="447"/>
        <w:jc w:val="both"/>
      </w:pPr>
      <w:r w:rsidRPr="007C169D">
        <w:rPr>
          <w:i/>
          <w:iCs/>
        </w:rPr>
        <w:t>Telekomunikace</w:t>
      </w:r>
    </w:p>
    <w:p w:rsidR="00A83CF6" w:rsidRPr="007C169D" w:rsidRDefault="00A83CF6" w:rsidP="00A83CF6">
      <w:pPr>
        <w:ind w:left="447"/>
        <w:jc w:val="both"/>
      </w:pPr>
      <w:r w:rsidRPr="007C169D">
        <w:t xml:space="preserve">      V obci je dostatečná rezerva počtu telefonních přípojek pro jednotlivé rozvojové plochy. Rozšíření místní telekomunikační sítě bude řešeno v dalších stupních projektové dokumentace při konkrétním návrhu staveb. Další možnosti telekomunikačního rozvoje nabízí dynamicky se rozvíjející sítě mobilních operátorů. </w:t>
      </w:r>
    </w:p>
    <w:p w:rsidR="00A83CF6" w:rsidRPr="007C169D" w:rsidRDefault="00A83CF6" w:rsidP="00A83CF6">
      <w:pPr>
        <w:ind w:left="447"/>
        <w:jc w:val="both"/>
      </w:pPr>
      <w:r w:rsidRPr="007C169D">
        <w:rPr>
          <w:i/>
          <w:iCs/>
        </w:rPr>
        <w:t>Televize a rozhlas</w:t>
      </w:r>
    </w:p>
    <w:p w:rsidR="00A83CF6" w:rsidRPr="007C169D" w:rsidRDefault="00A83CF6" w:rsidP="00A83CF6">
      <w:pPr>
        <w:ind w:left="447" w:firstLine="351"/>
        <w:jc w:val="both"/>
      </w:pPr>
      <w:r w:rsidRPr="007C169D">
        <w:t>Televizní a rozhlasový signál veřejně právních stanic bude přijímán ze stávajících vzdušných sítí. Další možnosti nabízí NET a satelitní příjem.</w:t>
      </w:r>
    </w:p>
    <w:p w:rsidR="00A83CF6" w:rsidRPr="007C169D" w:rsidRDefault="00A83CF6" w:rsidP="00A83CF6">
      <w:pPr>
        <w:ind w:left="447"/>
        <w:jc w:val="both"/>
      </w:pPr>
      <w:r w:rsidRPr="007C169D">
        <w:t> </w:t>
      </w:r>
    </w:p>
    <w:p w:rsidR="00A83CF6" w:rsidRPr="007C169D" w:rsidRDefault="00A83CF6" w:rsidP="00A83CF6">
      <w:pPr>
        <w:ind w:left="447" w:hanging="357"/>
        <w:jc w:val="both"/>
      </w:pPr>
      <w:r w:rsidRPr="007C169D">
        <w:rPr>
          <w:b/>
          <w:bCs/>
        </w:rPr>
        <w:t>8. Vyhodnocení vlivů na udržitelný rozvoj území a informace, jak bylo respektováno stanovisko k vyhodnocení vlivů na životní prostředí</w:t>
      </w:r>
    </w:p>
    <w:p w:rsidR="00A83CF6" w:rsidRPr="007C169D" w:rsidRDefault="00A83CF6" w:rsidP="00A83CF6">
      <w:pPr>
        <w:ind w:left="450"/>
        <w:jc w:val="both"/>
      </w:pPr>
      <w:r w:rsidRPr="007C169D">
        <w:t xml:space="preserve">Vyhodnocení vlivů na udržitelný rozvoj území, nebylo zpracováno. Stanovisko k posuzování vlivu na ŽP, vydané KÚ, </w:t>
      </w:r>
      <w:proofErr w:type="spellStart"/>
      <w:r w:rsidRPr="007C169D">
        <w:t>odb.ŽPaZ</w:t>
      </w:r>
      <w:proofErr w:type="spellEnd"/>
      <w:r w:rsidRPr="007C169D">
        <w:t xml:space="preserve"> Ústí </w:t>
      </w:r>
      <w:proofErr w:type="spellStart"/>
      <w:proofErr w:type="gramStart"/>
      <w:r w:rsidRPr="007C169D">
        <w:t>n.L.</w:t>
      </w:r>
      <w:proofErr w:type="spellEnd"/>
      <w:proofErr w:type="gramEnd"/>
      <w:r w:rsidRPr="007C169D">
        <w:t xml:space="preserve"> dne 29.8.2007, č.j. 2009/145326/ZPZ/2007/UP-059 konstatuje, že změnu č.5 </w:t>
      </w:r>
      <w:proofErr w:type="spellStart"/>
      <w:r w:rsidRPr="007C169D">
        <w:t>ÚPnSÚ</w:t>
      </w:r>
      <w:proofErr w:type="spellEnd"/>
      <w:r w:rsidRPr="007C169D">
        <w:t xml:space="preserve"> Homole u Panny není nutno posoudit z hlediska vlivů na ŽP.</w:t>
      </w:r>
    </w:p>
    <w:p w:rsidR="00A83CF6" w:rsidRPr="007C169D" w:rsidRDefault="00A83CF6" w:rsidP="00A83CF6">
      <w:pPr>
        <w:ind w:left="447" w:firstLine="352"/>
        <w:jc w:val="both"/>
      </w:pPr>
      <w:r w:rsidRPr="007C169D">
        <w:t> </w:t>
      </w:r>
    </w:p>
    <w:p w:rsidR="00A83CF6" w:rsidRPr="007C169D" w:rsidRDefault="00A83CF6" w:rsidP="00A83CF6">
      <w:pPr>
        <w:ind w:left="450" w:hanging="360"/>
        <w:jc w:val="both"/>
      </w:pPr>
      <w:r w:rsidRPr="007C169D">
        <w:rPr>
          <w:b/>
          <w:bCs/>
        </w:rPr>
        <w:t>9. Vyhodnocení předpokládaných důsledků navrhovaného řešení na zemědělský půdní fond a na pozemky určené k plnění funkcí lesa</w:t>
      </w:r>
    </w:p>
    <w:p w:rsidR="00A83CF6" w:rsidRPr="007C169D" w:rsidRDefault="00A83CF6" w:rsidP="00A83CF6">
      <w:pPr>
        <w:ind w:left="447" w:firstLine="352"/>
        <w:jc w:val="both"/>
      </w:pPr>
      <w:r w:rsidRPr="007C169D">
        <w:t xml:space="preserve">Pro navrhovanou výstavbu (venkovské bydlení) byla vybrány plochy v lokalitách (částech obce) </w:t>
      </w:r>
      <w:proofErr w:type="spellStart"/>
      <w:r w:rsidRPr="007C169D">
        <w:t>Byňov</w:t>
      </w:r>
      <w:proofErr w:type="spellEnd"/>
      <w:r w:rsidRPr="007C169D">
        <w:t xml:space="preserve"> a </w:t>
      </w:r>
      <w:proofErr w:type="spellStart"/>
      <w:r w:rsidRPr="007C169D">
        <w:t>Suletice</w:t>
      </w:r>
      <w:proofErr w:type="spellEnd"/>
      <w:r w:rsidRPr="007C169D">
        <w:t xml:space="preserve"> v katastrálním území </w:t>
      </w:r>
      <w:proofErr w:type="spellStart"/>
      <w:r w:rsidRPr="007C169D">
        <w:t>Suletice</w:t>
      </w:r>
      <w:proofErr w:type="spellEnd"/>
      <w:r w:rsidRPr="007C169D">
        <w:t xml:space="preserve">. Navržené plochy přímo navazují na stávající zástavbu a svou velikostí, komunikační dostupností i možností napojení na stávající technickou infrastrukturu, poskytují podmínky kvalitního bydlení. </w:t>
      </w:r>
    </w:p>
    <w:p w:rsidR="00A83CF6" w:rsidRPr="007C169D" w:rsidRDefault="00A83CF6" w:rsidP="00A83CF6">
      <w:pPr>
        <w:shd w:val="clear" w:color="auto" w:fill="FFFFFF"/>
        <w:ind w:left="447" w:firstLine="352"/>
        <w:jc w:val="both"/>
        <w:rPr>
          <w:sz w:val="22"/>
        </w:rPr>
      </w:pPr>
      <w:r w:rsidRPr="007C169D">
        <w:rPr>
          <w:i/>
          <w:iCs/>
        </w:rPr>
        <w:t xml:space="preserve">Celkový zábor zemědělského půdního fondu v rámci řešeného území změny </w:t>
      </w:r>
      <w:proofErr w:type="gramStart"/>
      <w:r w:rsidRPr="007C169D">
        <w:rPr>
          <w:i/>
          <w:iCs/>
        </w:rPr>
        <w:t>č.5 územního</w:t>
      </w:r>
      <w:proofErr w:type="gramEnd"/>
      <w:r w:rsidRPr="007C169D">
        <w:rPr>
          <w:i/>
          <w:iCs/>
        </w:rPr>
        <w:t xml:space="preserve"> plánu sídelního útvaru obce Homole u Panny</w:t>
      </w:r>
      <w:r w:rsidRPr="007C169D">
        <w:t xml:space="preserve"> je 2,0767 ha, vesměs mimo zastavěné území. Zábor ostatních ploch pro navrhovanou výstavbu činí v celém řešeném území 0,1478 ha.</w:t>
      </w:r>
    </w:p>
    <w:p w:rsidR="00A83CF6" w:rsidRPr="007C169D" w:rsidRDefault="00A83CF6" w:rsidP="00A83CF6">
      <w:pPr>
        <w:ind w:firstLine="709"/>
        <w:jc w:val="both"/>
        <w:rPr>
          <w:sz w:val="22"/>
        </w:rPr>
      </w:pPr>
      <w:r w:rsidRPr="007C169D">
        <w:t xml:space="preserve">Pozemky určené k plnění funkce lesa </w:t>
      </w:r>
      <w:r w:rsidRPr="007C169D">
        <w:rPr>
          <w:i/>
          <w:iCs/>
        </w:rPr>
        <w:t>nejsou</w:t>
      </w:r>
      <w:r w:rsidRPr="007C169D">
        <w:t xml:space="preserve"> návrhem řešení nijak </w:t>
      </w:r>
      <w:r w:rsidRPr="007C169D">
        <w:rPr>
          <w:i/>
          <w:iCs/>
        </w:rPr>
        <w:t>dotčeny.</w:t>
      </w:r>
    </w:p>
    <w:p w:rsidR="00A83CF6" w:rsidRPr="007C169D" w:rsidRDefault="00A83CF6" w:rsidP="00A83CF6">
      <w:pPr>
        <w:ind w:firstLine="709"/>
        <w:jc w:val="both"/>
        <w:rPr>
          <w:sz w:val="22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rPr>
          <w:b/>
          <w:bCs/>
        </w:rPr>
        <w:t>10. Rozhodnutí o námitkách a jejich odůvodnění</w:t>
      </w:r>
    </w:p>
    <w:p w:rsidR="00A83CF6" w:rsidRPr="007C169D" w:rsidRDefault="00A83CF6" w:rsidP="00A83CF6">
      <w:pPr>
        <w:ind w:left="450"/>
        <w:jc w:val="both"/>
        <w:rPr>
          <w:rFonts w:ascii="Arial" w:hAnsi="Arial" w:cs="Arial"/>
        </w:rPr>
      </w:pPr>
      <w:r w:rsidRPr="007C169D">
        <w:t xml:space="preserve">Proti návrh změny </w:t>
      </w:r>
      <w:proofErr w:type="gramStart"/>
      <w:r w:rsidRPr="007C169D">
        <w:t xml:space="preserve">č.5 </w:t>
      </w:r>
      <w:proofErr w:type="spellStart"/>
      <w:r w:rsidRPr="007C169D">
        <w:t>ÚPnSÚ</w:t>
      </w:r>
      <w:proofErr w:type="spellEnd"/>
      <w:proofErr w:type="gramEnd"/>
      <w:r w:rsidRPr="007C169D">
        <w:t xml:space="preserve"> Homole u Panny nebyly uplatněny žádné námitky v souladu s řízením o územním plánu, ve smyslu §52 odst.(2) a (3) stavebního zákona č.183/2006 Sb.</w:t>
      </w:r>
    </w:p>
    <w:p w:rsidR="00A83CF6" w:rsidRPr="007C169D" w:rsidRDefault="00A83CF6" w:rsidP="00A83CF6">
      <w:pPr>
        <w:ind w:left="450"/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proofErr w:type="gramStart"/>
      <w:r w:rsidRPr="007C169D">
        <w:rPr>
          <w:b/>
          <w:bCs/>
        </w:rPr>
        <w:lastRenderedPageBreak/>
        <w:t>11.Vyhodnocení</w:t>
      </w:r>
      <w:proofErr w:type="gramEnd"/>
      <w:r w:rsidRPr="007C169D">
        <w:rPr>
          <w:b/>
          <w:bCs/>
        </w:rPr>
        <w:t xml:space="preserve"> připomínek</w:t>
      </w:r>
    </w:p>
    <w:p w:rsidR="00A83CF6" w:rsidRPr="007C169D" w:rsidRDefault="00A83CF6" w:rsidP="00A83CF6">
      <w:pPr>
        <w:ind w:left="450"/>
        <w:jc w:val="both"/>
        <w:rPr>
          <w:rFonts w:ascii="Arial" w:hAnsi="Arial" w:cs="Arial"/>
        </w:rPr>
      </w:pPr>
      <w:r w:rsidRPr="007C169D">
        <w:t xml:space="preserve">Rovněž nebyly vzneseny žádné připomínky ve smyslu §52 </w:t>
      </w:r>
      <w:proofErr w:type="gramStart"/>
      <w:r w:rsidRPr="007C169D">
        <w:t>odst.(3) zákona</w:t>
      </w:r>
      <w:proofErr w:type="gramEnd"/>
      <w:r w:rsidRPr="007C169D">
        <w:t>.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ind w:left="810" w:hanging="720"/>
        <w:jc w:val="both"/>
        <w:rPr>
          <w:rFonts w:ascii="Arial" w:hAnsi="Arial" w:cs="Arial"/>
        </w:rPr>
      </w:pPr>
      <w:r w:rsidRPr="007C169D">
        <w:rPr>
          <w:b/>
          <w:bCs/>
        </w:rPr>
        <w:t>B.</w:t>
      </w:r>
      <w:r w:rsidRPr="007C169D">
        <w:rPr>
          <w:b/>
          <w:bCs/>
          <w:sz w:val="14"/>
          <w:szCs w:val="14"/>
        </w:rPr>
        <w:t xml:space="preserve">     </w:t>
      </w:r>
      <w:r w:rsidRPr="007C169D">
        <w:rPr>
          <w:b/>
          <w:bCs/>
        </w:rPr>
        <w:t>Grafická část</w:t>
      </w:r>
    </w:p>
    <w:p w:rsidR="00A83CF6" w:rsidRPr="007C169D" w:rsidRDefault="00A83CF6" w:rsidP="00A83CF6">
      <w:pPr>
        <w:ind w:left="450"/>
        <w:jc w:val="both"/>
        <w:rPr>
          <w:rFonts w:ascii="Arial" w:hAnsi="Arial" w:cs="Arial"/>
        </w:rPr>
      </w:pPr>
      <w:r w:rsidRPr="007C169D">
        <w:t xml:space="preserve">Grafickou část tvoří výkresy „Vyhodnocení záboru ZPF - 1:2.000“, výkresy </w:t>
      </w:r>
      <w:proofErr w:type="spellStart"/>
      <w:proofErr w:type="gramStart"/>
      <w:r w:rsidRPr="007C169D">
        <w:t>č.By</w:t>
      </w:r>
      <w:proofErr w:type="spellEnd"/>
      <w:proofErr w:type="gramEnd"/>
      <w:r w:rsidRPr="007C169D">
        <w:t xml:space="preserve"> II/2  a S II/2, které jsou nedílnou součástí odůvodnění změny č.5 </w:t>
      </w:r>
      <w:proofErr w:type="spellStart"/>
      <w:r w:rsidRPr="007C169D">
        <w:t>ÚPnSÚ</w:t>
      </w:r>
      <w:proofErr w:type="spellEnd"/>
      <w:r w:rsidRPr="007C169D">
        <w:t xml:space="preserve"> Homole u Panny.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rPr>
          <w:b/>
          <w:bCs/>
        </w:rPr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proofErr w:type="gramStart"/>
      <w:r w:rsidRPr="007C169D">
        <w:rPr>
          <w:b/>
          <w:bCs/>
          <w:u w:val="single"/>
        </w:rPr>
        <w:t>Poučení :</w:t>
      </w:r>
      <w:proofErr w:type="gramEnd"/>
    </w:p>
    <w:p w:rsidR="00A83CF6" w:rsidRPr="007C169D" w:rsidRDefault="00A83CF6" w:rsidP="00A83CF6">
      <w:pPr>
        <w:spacing w:before="120"/>
        <w:jc w:val="both"/>
        <w:rPr>
          <w:rFonts w:ascii="Arial" w:hAnsi="Arial" w:cs="Arial"/>
        </w:rPr>
      </w:pPr>
      <w:r w:rsidRPr="007C169D">
        <w:t xml:space="preserve">Proti změně </w:t>
      </w:r>
      <w:proofErr w:type="gramStart"/>
      <w:r w:rsidRPr="007C169D">
        <w:t xml:space="preserve">č.5 </w:t>
      </w:r>
      <w:proofErr w:type="spellStart"/>
      <w:r w:rsidRPr="007C169D">
        <w:t>ÚPnSÚ</w:t>
      </w:r>
      <w:proofErr w:type="spellEnd"/>
      <w:proofErr w:type="gramEnd"/>
      <w:r w:rsidRPr="007C169D">
        <w:t xml:space="preserve"> obce Homole u Panny vydané formou opatření obecné povahy, nelze podat opravný prostředek (§173 odst./2/ zákona č.500/2004 Sb., správní řád).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 xml:space="preserve">  Mgr. Václav Kavan </w:t>
      </w:r>
      <w:proofErr w:type="gramStart"/>
      <w:r w:rsidRPr="007C169D">
        <w:t>v.r.</w:t>
      </w:r>
      <w:proofErr w:type="gramEnd"/>
      <w:r w:rsidRPr="007C169D">
        <w:t xml:space="preserve">                                                             Ladislav Ptáček </w:t>
      </w:r>
      <w:proofErr w:type="gramStart"/>
      <w:r w:rsidRPr="007C169D">
        <w:t>v.r.</w:t>
      </w:r>
      <w:proofErr w:type="gramEnd"/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 xml:space="preserve">     </w:t>
      </w:r>
      <w:r w:rsidRPr="007C169D">
        <w:rPr>
          <w:sz w:val="22"/>
        </w:rPr>
        <w:t>Místostarosta obce</w:t>
      </w:r>
      <w:r w:rsidRPr="007C169D">
        <w:t>                                                                         </w:t>
      </w:r>
      <w:r w:rsidRPr="007C169D">
        <w:rPr>
          <w:sz w:val="22"/>
        </w:rPr>
        <w:t>Starosta obce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 xml:space="preserve">V Homoli u Panny, dne </w:t>
      </w:r>
      <w:proofErr w:type="gramStart"/>
      <w:r w:rsidRPr="007C169D">
        <w:t>20.května</w:t>
      </w:r>
      <w:proofErr w:type="gramEnd"/>
      <w:r w:rsidRPr="007C169D">
        <w:t xml:space="preserve"> 2008.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 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>Vyvěšeno:   21. května 2008</w:t>
      </w:r>
    </w:p>
    <w:p w:rsidR="00A83CF6" w:rsidRPr="007C169D" w:rsidRDefault="00A83CF6" w:rsidP="00A83CF6">
      <w:pPr>
        <w:jc w:val="both"/>
        <w:rPr>
          <w:rFonts w:ascii="Arial" w:hAnsi="Arial" w:cs="Arial"/>
        </w:rPr>
      </w:pPr>
      <w:r w:rsidRPr="007C169D">
        <w:t xml:space="preserve">Sejmuto:     08. června 2008 </w:t>
      </w:r>
    </w:p>
    <w:p w:rsidR="00A83CF6" w:rsidRDefault="00A83CF6" w:rsidP="00A83CF6"/>
    <w:p w:rsidR="00A83CF6" w:rsidRDefault="00A83CF6" w:rsidP="00AF6D03">
      <w:pPr>
        <w:jc w:val="center"/>
        <w:rPr>
          <w:b/>
          <w:sz w:val="32"/>
          <w:szCs w:val="32"/>
        </w:rPr>
      </w:pPr>
    </w:p>
    <w:p w:rsidR="00A83CF6" w:rsidRDefault="00A83CF6" w:rsidP="00AF6D03">
      <w:pPr>
        <w:jc w:val="center"/>
        <w:rPr>
          <w:b/>
          <w:sz w:val="32"/>
          <w:szCs w:val="32"/>
        </w:rPr>
      </w:pPr>
    </w:p>
    <w:p w:rsidR="00A83CF6" w:rsidRDefault="00A83CF6" w:rsidP="00AF6D03">
      <w:pPr>
        <w:jc w:val="center"/>
        <w:rPr>
          <w:b/>
          <w:sz w:val="32"/>
          <w:szCs w:val="32"/>
        </w:rPr>
      </w:pPr>
    </w:p>
    <w:p w:rsidR="00A83CF6" w:rsidRDefault="00A83CF6" w:rsidP="00AF6D03">
      <w:pPr>
        <w:jc w:val="center"/>
        <w:rPr>
          <w:b/>
          <w:sz w:val="32"/>
          <w:szCs w:val="32"/>
        </w:rPr>
      </w:pPr>
    </w:p>
    <w:p w:rsidR="00A83CF6" w:rsidRDefault="00A83CF6" w:rsidP="00AF6D03">
      <w:pPr>
        <w:jc w:val="center"/>
        <w:rPr>
          <w:b/>
          <w:sz w:val="32"/>
          <w:szCs w:val="32"/>
        </w:rPr>
      </w:pPr>
    </w:p>
    <w:sectPr w:rsidR="00A83C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52" w:rsidRDefault="00C96152" w:rsidP="002648CE">
      <w:r>
        <w:separator/>
      </w:r>
    </w:p>
  </w:endnote>
  <w:endnote w:type="continuationSeparator" w:id="0">
    <w:p w:rsidR="00C96152" w:rsidRDefault="00C96152" w:rsidP="0026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749202"/>
      <w:docPartObj>
        <w:docPartGallery w:val="Page Numbers (Bottom of Page)"/>
        <w:docPartUnique/>
      </w:docPartObj>
    </w:sdtPr>
    <w:sdtEndPr/>
    <w:sdtContent>
      <w:p w:rsidR="00927118" w:rsidRDefault="009271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CF6">
          <w:rPr>
            <w:noProof/>
          </w:rPr>
          <w:t>1</w:t>
        </w:r>
        <w:r>
          <w:fldChar w:fldCharType="end"/>
        </w:r>
        <w:r w:rsidR="00BF7F54">
          <w:t>/7</w:t>
        </w:r>
      </w:p>
    </w:sdtContent>
  </w:sdt>
  <w:p w:rsidR="00927118" w:rsidRDefault="009271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52" w:rsidRDefault="00C96152" w:rsidP="002648CE">
      <w:r>
        <w:separator/>
      </w:r>
    </w:p>
  </w:footnote>
  <w:footnote w:type="continuationSeparator" w:id="0">
    <w:p w:rsidR="00C96152" w:rsidRDefault="00C96152" w:rsidP="00264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A9A"/>
    <w:multiLevelType w:val="hybridMultilevel"/>
    <w:tmpl w:val="FC668792"/>
    <w:lvl w:ilvl="0" w:tplc="C882AB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B2700"/>
    <w:multiLevelType w:val="hybridMultilevel"/>
    <w:tmpl w:val="B0564C5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7C3A25"/>
    <w:multiLevelType w:val="hybridMultilevel"/>
    <w:tmpl w:val="B9F6AFFC"/>
    <w:lvl w:ilvl="0" w:tplc="68389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E2B25"/>
    <w:multiLevelType w:val="hybridMultilevel"/>
    <w:tmpl w:val="BD866AAE"/>
    <w:lvl w:ilvl="0" w:tplc="141243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61535"/>
    <w:multiLevelType w:val="hybridMultilevel"/>
    <w:tmpl w:val="0E4E2FAC"/>
    <w:lvl w:ilvl="0" w:tplc="3D7C4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47B36"/>
    <w:multiLevelType w:val="hybridMultilevel"/>
    <w:tmpl w:val="46D85246"/>
    <w:lvl w:ilvl="0" w:tplc="C882AB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17"/>
    <w:rsid w:val="00005CF9"/>
    <w:rsid w:val="00006217"/>
    <w:rsid w:val="00031CE1"/>
    <w:rsid w:val="00143507"/>
    <w:rsid w:val="00183FAC"/>
    <w:rsid w:val="001935EE"/>
    <w:rsid w:val="001D3DB6"/>
    <w:rsid w:val="00254328"/>
    <w:rsid w:val="002648CE"/>
    <w:rsid w:val="002A5C33"/>
    <w:rsid w:val="003957CC"/>
    <w:rsid w:val="003B1E6D"/>
    <w:rsid w:val="003E7ABC"/>
    <w:rsid w:val="00467EAB"/>
    <w:rsid w:val="00486782"/>
    <w:rsid w:val="004E377A"/>
    <w:rsid w:val="006901C5"/>
    <w:rsid w:val="00866AB0"/>
    <w:rsid w:val="00873613"/>
    <w:rsid w:val="008D649E"/>
    <w:rsid w:val="00927118"/>
    <w:rsid w:val="009A79B3"/>
    <w:rsid w:val="00A83CF6"/>
    <w:rsid w:val="00AF6D03"/>
    <w:rsid w:val="00B6216D"/>
    <w:rsid w:val="00B95851"/>
    <w:rsid w:val="00BF7F54"/>
    <w:rsid w:val="00C96152"/>
    <w:rsid w:val="00CA1E32"/>
    <w:rsid w:val="00CF4BF2"/>
    <w:rsid w:val="00D16BAF"/>
    <w:rsid w:val="00D72CEE"/>
    <w:rsid w:val="00D8530D"/>
    <w:rsid w:val="00E30075"/>
    <w:rsid w:val="00EA5889"/>
    <w:rsid w:val="00F51DA5"/>
    <w:rsid w:val="00F541AC"/>
    <w:rsid w:val="00FB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30D"/>
    <w:rPr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E7ABC"/>
    <w:pPr>
      <w:keepNext/>
      <w:keepLines/>
      <w:spacing w:before="40" w:line="254" w:lineRule="auto"/>
      <w:jc w:val="center"/>
      <w:outlineLvl w:val="1"/>
    </w:pPr>
    <w:rPr>
      <w:rFonts w:asciiTheme="minorHAnsi" w:eastAsiaTheme="majorEastAsia" w:hAnsiTheme="minorHAnsi" w:cstheme="majorBidi"/>
      <w:b/>
      <w:sz w:val="26"/>
      <w:szCs w:val="26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1E6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E7ABC"/>
    <w:rPr>
      <w:rFonts w:asciiTheme="minorHAnsi" w:eastAsiaTheme="majorEastAsia" w:hAnsiTheme="minorHAnsi" w:cstheme="majorBidi"/>
      <w:b/>
      <w:sz w:val="26"/>
      <w:szCs w:val="26"/>
      <w:lang w:val="sk-SK"/>
    </w:rPr>
  </w:style>
  <w:style w:type="paragraph" w:styleId="Nzev">
    <w:name w:val="Title"/>
    <w:basedOn w:val="Normln"/>
    <w:next w:val="Normln"/>
    <w:link w:val="NzevChar"/>
    <w:uiPriority w:val="10"/>
    <w:qFormat/>
    <w:rsid w:val="003E7A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</w:rPr>
  </w:style>
  <w:style w:type="character" w:customStyle="1" w:styleId="NzevChar">
    <w:name w:val="Název Char"/>
    <w:basedOn w:val="Standardnpsmoodstavce"/>
    <w:link w:val="Nzev"/>
    <w:uiPriority w:val="10"/>
    <w:rsid w:val="003E7ABC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customStyle="1" w:styleId="Default">
    <w:name w:val="Default"/>
    <w:rsid w:val="003E7AB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sk-SK"/>
    </w:rPr>
  </w:style>
  <w:style w:type="paragraph" w:styleId="Zhlav">
    <w:name w:val="header"/>
    <w:basedOn w:val="Normln"/>
    <w:link w:val="ZhlavChar"/>
    <w:uiPriority w:val="99"/>
    <w:unhideWhenUsed/>
    <w:rsid w:val="002648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48CE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4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48CE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30D"/>
    <w:rPr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E7ABC"/>
    <w:pPr>
      <w:keepNext/>
      <w:keepLines/>
      <w:spacing w:before="40" w:line="254" w:lineRule="auto"/>
      <w:jc w:val="center"/>
      <w:outlineLvl w:val="1"/>
    </w:pPr>
    <w:rPr>
      <w:rFonts w:asciiTheme="minorHAnsi" w:eastAsiaTheme="majorEastAsia" w:hAnsiTheme="minorHAnsi" w:cstheme="majorBidi"/>
      <w:b/>
      <w:sz w:val="26"/>
      <w:szCs w:val="26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1E6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E7ABC"/>
    <w:rPr>
      <w:rFonts w:asciiTheme="minorHAnsi" w:eastAsiaTheme="majorEastAsia" w:hAnsiTheme="minorHAnsi" w:cstheme="majorBidi"/>
      <w:b/>
      <w:sz w:val="26"/>
      <w:szCs w:val="26"/>
      <w:lang w:val="sk-SK"/>
    </w:rPr>
  </w:style>
  <w:style w:type="paragraph" w:styleId="Nzev">
    <w:name w:val="Title"/>
    <w:basedOn w:val="Normln"/>
    <w:next w:val="Normln"/>
    <w:link w:val="NzevChar"/>
    <w:uiPriority w:val="10"/>
    <w:qFormat/>
    <w:rsid w:val="003E7A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</w:rPr>
  </w:style>
  <w:style w:type="character" w:customStyle="1" w:styleId="NzevChar">
    <w:name w:val="Název Char"/>
    <w:basedOn w:val="Standardnpsmoodstavce"/>
    <w:link w:val="Nzev"/>
    <w:uiPriority w:val="10"/>
    <w:rsid w:val="003E7ABC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customStyle="1" w:styleId="Default">
    <w:name w:val="Default"/>
    <w:rsid w:val="003E7AB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sk-SK"/>
    </w:rPr>
  </w:style>
  <w:style w:type="paragraph" w:styleId="Zhlav">
    <w:name w:val="header"/>
    <w:basedOn w:val="Normln"/>
    <w:link w:val="ZhlavChar"/>
    <w:uiPriority w:val="99"/>
    <w:unhideWhenUsed/>
    <w:rsid w:val="002648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48CE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4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48CE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247D-4B00-4D77-9991-C6F3F61D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2634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kozlerova</dc:creator>
  <cp:lastModifiedBy>Starosta</cp:lastModifiedBy>
  <cp:revision>4</cp:revision>
  <dcterms:created xsi:type="dcterms:W3CDTF">2018-12-14T13:33:00Z</dcterms:created>
  <dcterms:modified xsi:type="dcterms:W3CDTF">2018-12-14T13:40:00Z</dcterms:modified>
</cp:coreProperties>
</file>